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EE" w:rsidRDefault="00E665EE" w:rsidP="00E665EE">
      <w:pPr>
        <w:jc w:val="center"/>
        <w:rPr>
          <w:rFonts w:ascii="Century Gothic" w:eastAsia="Lora" w:hAnsi="Century Gothic" w:cs="Lora"/>
          <w:b/>
        </w:rPr>
      </w:pPr>
      <w:bookmarkStart w:id="0" w:name="_GoBack"/>
      <w:bookmarkEnd w:id="0"/>
    </w:p>
    <w:p w:rsidR="002E56A2" w:rsidRPr="00E665EE" w:rsidRDefault="00D81866" w:rsidP="00E665EE">
      <w:pPr>
        <w:jc w:val="center"/>
        <w:rPr>
          <w:rFonts w:ascii="Century Gothic" w:eastAsia="Lora" w:hAnsi="Century Gothic" w:cs="Lora"/>
          <w:b/>
        </w:rPr>
      </w:pPr>
      <w:r w:rsidRPr="00E665EE">
        <w:rPr>
          <w:rFonts w:ascii="Century Gothic" w:eastAsia="Lora" w:hAnsi="Century Gothic" w:cs="Lora"/>
          <w:b/>
        </w:rPr>
        <w:t xml:space="preserve">INFORME DE CONCILIACIÓN AL PROYECTO DE LEY NO. 325 DE 2023 SENADO, NO. 122 DE 2022 CÁMARA </w:t>
      </w:r>
    </w:p>
    <w:p w:rsidR="002E56A2" w:rsidRPr="00E665EE" w:rsidRDefault="002E56A2" w:rsidP="00E665EE">
      <w:pPr>
        <w:jc w:val="center"/>
        <w:rPr>
          <w:rFonts w:ascii="Century Gothic" w:eastAsia="Lora" w:hAnsi="Century Gothic" w:cs="Lora"/>
          <w:b/>
          <w:i/>
        </w:rPr>
      </w:pPr>
    </w:p>
    <w:p w:rsidR="002E56A2" w:rsidRPr="00E665EE" w:rsidRDefault="00D81866" w:rsidP="00E665EE">
      <w:pPr>
        <w:jc w:val="center"/>
        <w:rPr>
          <w:rFonts w:ascii="Century Gothic" w:eastAsia="Lora" w:hAnsi="Century Gothic" w:cs="Lora"/>
        </w:rPr>
      </w:pPr>
      <w:r w:rsidRPr="00E665EE">
        <w:rPr>
          <w:rFonts w:ascii="Century Gothic" w:eastAsia="Lora" w:hAnsi="Century Gothic" w:cs="Lora"/>
        </w:rPr>
        <w:t>“Por medio de la cual se declara Patrimonio Cultural Inmaterial de la Nación La Mudanza Folclórica, actividad que nace y se desarrolla en el marco del Festival de la Paletilla en el municipio de Becerril del Departamento del Cesar y se dictan otras disposiciones”</w:t>
      </w:r>
    </w:p>
    <w:p w:rsidR="002E56A2" w:rsidRPr="00E665EE" w:rsidRDefault="002E56A2" w:rsidP="00E665EE">
      <w:pPr>
        <w:jc w:val="center"/>
        <w:rPr>
          <w:rFonts w:ascii="Century Gothic" w:eastAsia="Lora" w:hAnsi="Century Gothic" w:cs="Lora"/>
          <w:i/>
        </w:rPr>
      </w:pPr>
    </w:p>
    <w:p w:rsidR="002E56A2" w:rsidRPr="00E665EE" w:rsidRDefault="00D81866" w:rsidP="00E665EE">
      <w:pPr>
        <w:rPr>
          <w:rFonts w:ascii="Century Gothic" w:eastAsia="Lora Medium" w:hAnsi="Century Gothic" w:cs="Lora Medium"/>
        </w:rPr>
      </w:pPr>
      <w:r w:rsidRPr="00E665EE">
        <w:rPr>
          <w:rFonts w:ascii="Century Gothic" w:eastAsia="Lora Medium" w:hAnsi="Century Gothic" w:cs="Lora Medium"/>
        </w:rPr>
        <w:t>Honorable Senador:</w:t>
      </w:r>
    </w:p>
    <w:p w:rsidR="002E56A2" w:rsidRPr="00E665EE" w:rsidRDefault="00D81866" w:rsidP="00E665EE">
      <w:pPr>
        <w:rPr>
          <w:rFonts w:ascii="Century Gothic" w:eastAsia="Lora" w:hAnsi="Century Gothic" w:cs="Lora"/>
          <w:b/>
        </w:rPr>
      </w:pPr>
      <w:r w:rsidRPr="00E665EE">
        <w:rPr>
          <w:rFonts w:ascii="Century Gothic" w:eastAsia="Lora" w:hAnsi="Century Gothic" w:cs="Lora"/>
          <w:b/>
        </w:rPr>
        <w:t>IVÁN LEONIDAS NAME</w:t>
      </w:r>
    </w:p>
    <w:p w:rsidR="002E56A2" w:rsidRPr="00E665EE" w:rsidRDefault="00D81866" w:rsidP="00E665EE">
      <w:pPr>
        <w:rPr>
          <w:rFonts w:ascii="Century Gothic" w:eastAsia="Lora Medium" w:hAnsi="Century Gothic" w:cs="Lora Medium"/>
        </w:rPr>
      </w:pPr>
      <w:r w:rsidRPr="00E665EE">
        <w:rPr>
          <w:rFonts w:ascii="Century Gothic" w:eastAsia="Lora Medium" w:hAnsi="Century Gothic" w:cs="Lora Medium"/>
        </w:rPr>
        <w:t xml:space="preserve">Presidente </w:t>
      </w:r>
    </w:p>
    <w:p w:rsidR="002E56A2" w:rsidRPr="00E665EE" w:rsidRDefault="00D81866" w:rsidP="00E665EE">
      <w:pPr>
        <w:rPr>
          <w:rFonts w:ascii="Century Gothic" w:eastAsia="Lora Medium" w:hAnsi="Century Gothic" w:cs="Lora Medium"/>
        </w:rPr>
      </w:pPr>
      <w:r w:rsidRPr="00E665EE">
        <w:rPr>
          <w:rFonts w:ascii="Century Gothic" w:eastAsia="Lora Medium" w:hAnsi="Century Gothic" w:cs="Lora Medium"/>
        </w:rPr>
        <w:t>Senado de la República</w:t>
      </w:r>
    </w:p>
    <w:p w:rsidR="002E56A2" w:rsidRPr="00E665EE" w:rsidRDefault="002E56A2" w:rsidP="00E665EE">
      <w:pPr>
        <w:rPr>
          <w:rFonts w:ascii="Century Gothic" w:eastAsia="Lora Medium" w:hAnsi="Century Gothic" w:cs="Lora Medium"/>
        </w:rPr>
      </w:pPr>
    </w:p>
    <w:p w:rsidR="002E56A2" w:rsidRPr="00E665EE" w:rsidRDefault="00D81866" w:rsidP="00E665EE">
      <w:pPr>
        <w:rPr>
          <w:rFonts w:ascii="Century Gothic" w:eastAsia="Lora Medium" w:hAnsi="Century Gothic" w:cs="Lora Medium"/>
        </w:rPr>
      </w:pPr>
      <w:r w:rsidRPr="00E665EE">
        <w:rPr>
          <w:rFonts w:ascii="Century Gothic" w:eastAsia="Lora Medium" w:hAnsi="Century Gothic" w:cs="Lora Medium"/>
        </w:rPr>
        <w:t>Honorable Representante:</w:t>
      </w:r>
    </w:p>
    <w:p w:rsidR="002E56A2" w:rsidRPr="00E665EE" w:rsidRDefault="00D81866" w:rsidP="00E665EE">
      <w:pPr>
        <w:rPr>
          <w:rFonts w:ascii="Century Gothic" w:eastAsia="Lora" w:hAnsi="Century Gothic" w:cs="Lora"/>
          <w:b/>
        </w:rPr>
      </w:pPr>
      <w:r w:rsidRPr="00E665EE">
        <w:rPr>
          <w:rFonts w:ascii="Century Gothic" w:eastAsia="Lora" w:hAnsi="Century Gothic" w:cs="Lora"/>
          <w:b/>
        </w:rPr>
        <w:t>ANDRÉS DAVID CALLE AGUAS</w:t>
      </w:r>
    </w:p>
    <w:p w:rsidR="002E56A2" w:rsidRPr="00E665EE" w:rsidRDefault="00D81866" w:rsidP="00E665EE">
      <w:pPr>
        <w:rPr>
          <w:rFonts w:ascii="Century Gothic" w:eastAsia="Lora Medium" w:hAnsi="Century Gothic" w:cs="Lora Medium"/>
        </w:rPr>
      </w:pPr>
      <w:r w:rsidRPr="00E665EE">
        <w:rPr>
          <w:rFonts w:ascii="Century Gothic" w:eastAsia="Lora Medium" w:hAnsi="Century Gothic" w:cs="Lora Medium"/>
        </w:rPr>
        <w:t>Presidente</w:t>
      </w:r>
    </w:p>
    <w:p w:rsidR="002E56A2" w:rsidRPr="00E665EE" w:rsidRDefault="00D81866" w:rsidP="00E665EE">
      <w:pPr>
        <w:rPr>
          <w:rFonts w:ascii="Century Gothic" w:eastAsia="Lora Medium" w:hAnsi="Century Gothic" w:cs="Lora Medium"/>
        </w:rPr>
      </w:pPr>
      <w:r w:rsidRPr="00E665EE">
        <w:rPr>
          <w:rFonts w:ascii="Century Gothic" w:eastAsia="Lora Medium" w:hAnsi="Century Gothic" w:cs="Lora Medium"/>
        </w:rPr>
        <w:t>Cámara de Representantes</w:t>
      </w:r>
    </w:p>
    <w:p w:rsidR="002E56A2" w:rsidRPr="00E665EE" w:rsidRDefault="002E56A2" w:rsidP="00E665EE">
      <w:pPr>
        <w:jc w:val="both"/>
        <w:rPr>
          <w:rFonts w:ascii="Century Gothic" w:eastAsia="Lora" w:hAnsi="Century Gothic" w:cs="Lora"/>
        </w:rPr>
      </w:pPr>
    </w:p>
    <w:p w:rsidR="002E56A2" w:rsidRPr="00E665EE" w:rsidRDefault="00D81866" w:rsidP="00E665EE">
      <w:pPr>
        <w:jc w:val="right"/>
        <w:rPr>
          <w:rFonts w:ascii="Century Gothic" w:eastAsia="Lora" w:hAnsi="Century Gothic" w:cs="Lora"/>
          <w:b/>
        </w:rPr>
      </w:pPr>
      <w:r w:rsidRPr="00E665EE">
        <w:rPr>
          <w:rFonts w:ascii="Century Gothic" w:eastAsia="Lora" w:hAnsi="Century Gothic" w:cs="Lora"/>
          <w:b/>
        </w:rPr>
        <w:t>Ref. Informe de conciliación del Proyecto de Ley No. 325 DE 2023 Senado, No. 122 de 2022 Cámara “Por medio de la cual se declara Patrimonio Cultural Inmaterial de la Nación La Mudanza Folclórica, actividad que nace y se desarrolla en el marco del Festival de la Paletilla en el municipio de Becerril del Departamento del Cesar y se dictan otras disposiciones”</w:t>
      </w:r>
    </w:p>
    <w:p w:rsidR="002E56A2" w:rsidRPr="00E665EE" w:rsidRDefault="002E56A2" w:rsidP="00E665EE">
      <w:pPr>
        <w:jc w:val="both"/>
        <w:rPr>
          <w:rFonts w:ascii="Century Gothic" w:eastAsia="Lora" w:hAnsi="Century Gothic" w:cs="Lora"/>
        </w:rPr>
      </w:pPr>
    </w:p>
    <w:p w:rsidR="002E56A2" w:rsidRPr="00E665EE" w:rsidRDefault="002E56A2" w:rsidP="00E665EE">
      <w:pPr>
        <w:jc w:val="both"/>
        <w:rPr>
          <w:rFonts w:ascii="Century Gothic" w:eastAsia="Lora" w:hAnsi="Century Gothic" w:cs="Lora"/>
        </w:rPr>
      </w:pPr>
    </w:p>
    <w:p w:rsidR="002E56A2" w:rsidRPr="00E665EE" w:rsidRDefault="00D81866" w:rsidP="00E665EE">
      <w:pPr>
        <w:jc w:val="both"/>
        <w:rPr>
          <w:rFonts w:ascii="Century Gothic" w:eastAsia="Lora Medium" w:hAnsi="Century Gothic" w:cs="Lora Medium"/>
        </w:rPr>
      </w:pPr>
      <w:r w:rsidRPr="00E665EE">
        <w:rPr>
          <w:rFonts w:ascii="Century Gothic" w:eastAsia="Lora Medium" w:hAnsi="Century Gothic" w:cs="Lora Medium"/>
        </w:rPr>
        <w:t xml:space="preserve">Respetados presidentes, </w:t>
      </w:r>
    </w:p>
    <w:p w:rsidR="002E56A2" w:rsidRPr="00E665EE" w:rsidRDefault="002E56A2" w:rsidP="00E665EE">
      <w:pPr>
        <w:jc w:val="both"/>
        <w:rPr>
          <w:rFonts w:ascii="Century Gothic" w:eastAsia="Lora Medium" w:hAnsi="Century Gothic" w:cs="Lora Medium"/>
        </w:rPr>
      </w:pPr>
    </w:p>
    <w:p w:rsidR="002E56A2" w:rsidRPr="00E665EE" w:rsidRDefault="00D81866" w:rsidP="00E665EE">
      <w:pPr>
        <w:jc w:val="both"/>
        <w:rPr>
          <w:rFonts w:ascii="Century Gothic" w:eastAsia="Lora Medium" w:hAnsi="Century Gothic" w:cs="Lora Medium"/>
        </w:rPr>
      </w:pPr>
      <w:r w:rsidRPr="00E665EE">
        <w:rPr>
          <w:rFonts w:ascii="Century Gothic" w:eastAsia="Lora Medium" w:hAnsi="Century Gothic" w:cs="Lora Medium"/>
        </w:rPr>
        <w:t>Dando cumplimiento a la designación efectuada por las Presidentes del Senado y la Cámara de Representantes de Colombia, y de conformidad con lo dispuesto en los artículos 161 de la Constitución Política y 186 de la Ley 5ta de 1992, los suscritos congresistas, sometemos a consideración de las plenarias del Senado y la Cámara de Representantes, el texto conciliado del proyecto de ley de la referencia, para dar continuidad al trámite correspondiente.</w:t>
      </w:r>
    </w:p>
    <w:p w:rsidR="002E56A2" w:rsidRPr="00E665EE" w:rsidRDefault="002E56A2" w:rsidP="00E665EE">
      <w:pPr>
        <w:jc w:val="both"/>
        <w:rPr>
          <w:rFonts w:ascii="Century Gothic" w:eastAsia="Lora" w:hAnsi="Century Gothic" w:cs="Lora"/>
        </w:rPr>
      </w:pPr>
    </w:p>
    <w:p w:rsidR="002E56A2" w:rsidRPr="00E665EE" w:rsidRDefault="002E56A2" w:rsidP="00E665EE">
      <w:pPr>
        <w:jc w:val="both"/>
        <w:rPr>
          <w:rFonts w:ascii="Century Gothic" w:eastAsia="Lora" w:hAnsi="Century Gothic" w:cs="Lora"/>
        </w:rPr>
      </w:pPr>
    </w:p>
    <w:p w:rsidR="002E56A2" w:rsidRPr="00E665EE" w:rsidRDefault="002E56A2" w:rsidP="00E665EE">
      <w:pPr>
        <w:jc w:val="both"/>
        <w:rPr>
          <w:rFonts w:ascii="Century Gothic" w:eastAsia="Lora" w:hAnsi="Century Gothic" w:cs="Lora"/>
        </w:rPr>
      </w:pPr>
    </w:p>
    <w:p w:rsidR="002E56A2" w:rsidRPr="00E665EE" w:rsidRDefault="002E56A2" w:rsidP="00E665EE">
      <w:pPr>
        <w:jc w:val="both"/>
        <w:rPr>
          <w:rFonts w:ascii="Century Gothic" w:eastAsia="Lora" w:hAnsi="Century Gothic" w:cs="Lora"/>
        </w:rPr>
      </w:pPr>
    </w:p>
    <w:p w:rsidR="002E56A2" w:rsidRPr="00E665EE" w:rsidRDefault="00D81866" w:rsidP="00E665EE">
      <w:pPr>
        <w:jc w:val="both"/>
        <w:rPr>
          <w:rFonts w:ascii="Century Gothic" w:eastAsia="Lora" w:hAnsi="Century Gothic" w:cs="Lora"/>
          <w:b/>
        </w:rPr>
      </w:pPr>
      <w:r w:rsidRPr="00E665EE">
        <w:rPr>
          <w:rFonts w:ascii="Century Gothic" w:eastAsia="Lora" w:hAnsi="Century Gothic" w:cs="Lora"/>
          <w:b/>
        </w:rPr>
        <w:t>SANDRA YANETH JAIMES CRUZ</w:t>
      </w:r>
      <w:r w:rsidRPr="00E665EE">
        <w:rPr>
          <w:rFonts w:ascii="Century Gothic" w:eastAsia="Lora" w:hAnsi="Century Gothic" w:cs="Lora"/>
          <w:b/>
        </w:rPr>
        <w:tab/>
      </w:r>
      <w:r w:rsidRPr="00E665EE">
        <w:rPr>
          <w:rFonts w:ascii="Century Gothic" w:eastAsia="Lora" w:hAnsi="Century Gothic" w:cs="Lora"/>
          <w:b/>
        </w:rPr>
        <w:tab/>
      </w:r>
      <w:r w:rsidR="007D7621" w:rsidRPr="00E665EE">
        <w:rPr>
          <w:rFonts w:ascii="Century Gothic" w:eastAsia="Lora" w:hAnsi="Century Gothic" w:cs="Lora"/>
          <w:b/>
        </w:rPr>
        <w:t xml:space="preserve">    </w:t>
      </w:r>
      <w:r w:rsidRPr="00E665EE">
        <w:rPr>
          <w:rFonts w:ascii="Century Gothic" w:eastAsia="Lora" w:hAnsi="Century Gothic" w:cs="Lora"/>
          <w:b/>
        </w:rPr>
        <w:t>ALFREDO APE CUELLO</w:t>
      </w:r>
      <w:r w:rsidR="007D7621" w:rsidRPr="00E665EE">
        <w:rPr>
          <w:rFonts w:ascii="Century Gothic" w:eastAsia="Lora" w:hAnsi="Century Gothic" w:cs="Lora"/>
          <w:b/>
        </w:rPr>
        <w:t xml:space="preserve"> BAUTE</w:t>
      </w:r>
    </w:p>
    <w:p w:rsidR="002E56A2" w:rsidRPr="00E665EE" w:rsidRDefault="002E2587" w:rsidP="00E665EE">
      <w:pPr>
        <w:jc w:val="both"/>
        <w:rPr>
          <w:rFonts w:ascii="Century Gothic" w:eastAsia="Lora" w:hAnsi="Century Gothic" w:cs="Lora"/>
        </w:rPr>
      </w:pPr>
      <w:r w:rsidRPr="00E665EE">
        <w:rPr>
          <w:rFonts w:ascii="Century Gothic" w:eastAsia="Lora" w:hAnsi="Century Gothic" w:cs="Lora"/>
        </w:rPr>
        <w:t>Senadora de la República</w:t>
      </w:r>
      <w:r w:rsidRPr="00E665EE">
        <w:rPr>
          <w:rFonts w:ascii="Century Gothic" w:eastAsia="Lora" w:hAnsi="Century Gothic" w:cs="Lora"/>
        </w:rPr>
        <w:tab/>
      </w:r>
      <w:r w:rsidRPr="00E665EE">
        <w:rPr>
          <w:rFonts w:ascii="Century Gothic" w:eastAsia="Lora" w:hAnsi="Century Gothic" w:cs="Lora"/>
        </w:rPr>
        <w:tab/>
        <w:t xml:space="preserve">       </w:t>
      </w:r>
      <w:r w:rsidR="007D7621" w:rsidRPr="00E665EE">
        <w:rPr>
          <w:rFonts w:ascii="Century Gothic" w:eastAsia="Lora" w:hAnsi="Century Gothic" w:cs="Lora"/>
        </w:rPr>
        <w:t xml:space="preserve">        </w:t>
      </w:r>
      <w:r w:rsidR="00D81866" w:rsidRPr="00E665EE">
        <w:rPr>
          <w:rFonts w:ascii="Century Gothic" w:eastAsia="Lora" w:hAnsi="Century Gothic" w:cs="Lora"/>
        </w:rPr>
        <w:t xml:space="preserve">Representante a la Cámara </w:t>
      </w:r>
    </w:p>
    <w:p w:rsidR="002E2587" w:rsidRPr="00E665EE" w:rsidRDefault="002E2587" w:rsidP="00E665EE">
      <w:pPr>
        <w:jc w:val="center"/>
        <w:rPr>
          <w:rFonts w:ascii="Century Gothic" w:eastAsia="Lora" w:hAnsi="Century Gothic" w:cs="Lora"/>
          <w:b/>
        </w:rPr>
      </w:pPr>
    </w:p>
    <w:p w:rsidR="002E2587" w:rsidRPr="00E665EE" w:rsidRDefault="002E2587" w:rsidP="00E665EE">
      <w:pPr>
        <w:jc w:val="center"/>
        <w:rPr>
          <w:rFonts w:ascii="Century Gothic" w:eastAsia="Lora" w:hAnsi="Century Gothic" w:cs="Lora"/>
          <w:b/>
        </w:rPr>
      </w:pPr>
    </w:p>
    <w:p w:rsidR="002E2587" w:rsidRPr="00E665EE" w:rsidRDefault="002E2587" w:rsidP="00E665EE">
      <w:pPr>
        <w:jc w:val="center"/>
        <w:rPr>
          <w:rFonts w:ascii="Century Gothic" w:eastAsia="Lora" w:hAnsi="Century Gothic" w:cs="Lora"/>
          <w:b/>
        </w:rPr>
      </w:pPr>
    </w:p>
    <w:p w:rsidR="002E2587" w:rsidRPr="00E665EE" w:rsidRDefault="002E2587" w:rsidP="00E665EE">
      <w:pPr>
        <w:jc w:val="center"/>
        <w:rPr>
          <w:rFonts w:ascii="Century Gothic" w:eastAsia="Lora" w:hAnsi="Century Gothic" w:cs="Lora"/>
          <w:b/>
        </w:rPr>
      </w:pPr>
    </w:p>
    <w:p w:rsidR="000176CF" w:rsidRDefault="000176CF" w:rsidP="00E665EE">
      <w:pPr>
        <w:jc w:val="center"/>
        <w:rPr>
          <w:rFonts w:ascii="Century Gothic" w:eastAsia="Lora" w:hAnsi="Century Gothic" w:cs="Lora"/>
          <w:b/>
        </w:rPr>
      </w:pPr>
    </w:p>
    <w:p w:rsidR="000176CF" w:rsidRDefault="000176CF" w:rsidP="00E665EE">
      <w:pPr>
        <w:jc w:val="center"/>
        <w:rPr>
          <w:rFonts w:ascii="Century Gothic" w:eastAsia="Lora" w:hAnsi="Century Gothic" w:cs="Lora"/>
          <w:b/>
        </w:rPr>
      </w:pPr>
    </w:p>
    <w:p w:rsidR="002E56A2" w:rsidRPr="00E665EE" w:rsidRDefault="00D81866" w:rsidP="00E665EE">
      <w:pPr>
        <w:jc w:val="center"/>
        <w:rPr>
          <w:rFonts w:ascii="Century Gothic" w:eastAsia="Lora" w:hAnsi="Century Gothic" w:cs="Lora"/>
          <w:b/>
        </w:rPr>
      </w:pPr>
      <w:r w:rsidRPr="00E665EE">
        <w:rPr>
          <w:rFonts w:ascii="Century Gothic" w:eastAsia="Lora" w:hAnsi="Century Gothic" w:cs="Lora"/>
          <w:b/>
        </w:rPr>
        <w:t>INFORME DE CONCILIACIÓN AL PROYECTO DE LEY NO. 325 DE 2023 SENADO, NO. 122 DE 2022 CÁMARA</w:t>
      </w:r>
    </w:p>
    <w:p w:rsidR="002E56A2" w:rsidRPr="00E665EE" w:rsidRDefault="002E56A2" w:rsidP="00E665EE">
      <w:pPr>
        <w:jc w:val="both"/>
        <w:rPr>
          <w:rFonts w:ascii="Century Gothic" w:eastAsia="Lora" w:hAnsi="Century Gothic" w:cs="Lora"/>
        </w:rPr>
      </w:pPr>
    </w:p>
    <w:p w:rsidR="002E56A2" w:rsidRPr="00E665EE" w:rsidRDefault="00D81866" w:rsidP="00E665EE">
      <w:pPr>
        <w:spacing w:after="160"/>
        <w:jc w:val="both"/>
        <w:rPr>
          <w:rFonts w:ascii="Century Gothic" w:eastAsia="Lora Medium" w:hAnsi="Century Gothic" w:cs="Lora Medium"/>
        </w:rPr>
      </w:pPr>
      <w:r w:rsidRPr="00E665EE">
        <w:rPr>
          <w:rFonts w:ascii="Century Gothic" w:eastAsia="Lora Medium" w:hAnsi="Century Gothic" w:cs="Lora Medium"/>
        </w:rPr>
        <w:t xml:space="preserve">En cumplimiento de la designación realizada por las Honorables Mesas Directivas del Senado y Cámara de Representantes de Colombia, a </w:t>
      </w:r>
      <w:r w:rsidR="007D7621" w:rsidRPr="00E665EE">
        <w:rPr>
          <w:rFonts w:ascii="Century Gothic" w:eastAsia="Lora Medium" w:hAnsi="Century Gothic" w:cs="Lora Medium"/>
        </w:rPr>
        <w:t>continuación,</w:t>
      </w:r>
      <w:r w:rsidRPr="00E665EE">
        <w:rPr>
          <w:rFonts w:ascii="Century Gothic" w:eastAsia="Lora Medium" w:hAnsi="Century Gothic" w:cs="Lora Medium"/>
        </w:rPr>
        <w:t xml:space="preserve"> se ofrece una propuesta unificada del texto definitivo del proyecto de ley de la referencia, tomando como base los textos aprobados en cada una de estas corporaciones: </w:t>
      </w:r>
    </w:p>
    <w:p w:rsidR="002E56A2" w:rsidRPr="00E665EE" w:rsidRDefault="002E56A2" w:rsidP="00E665EE">
      <w:pPr>
        <w:jc w:val="both"/>
        <w:rPr>
          <w:rFonts w:ascii="Century Gothic" w:eastAsia="Lora" w:hAnsi="Century Gothic" w:cs="Lora"/>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E56A2" w:rsidRPr="00E665EE">
        <w:tc>
          <w:tcPr>
            <w:tcW w:w="3009" w:type="dxa"/>
            <w:shd w:val="clear" w:color="auto" w:fill="auto"/>
            <w:tcMar>
              <w:top w:w="100" w:type="dxa"/>
              <w:left w:w="100" w:type="dxa"/>
              <w:bottom w:w="100" w:type="dxa"/>
              <w:right w:w="100" w:type="dxa"/>
            </w:tcMar>
          </w:tcPr>
          <w:p w:rsidR="002E56A2" w:rsidRPr="00E665EE" w:rsidRDefault="00D81866" w:rsidP="00E665EE">
            <w:pPr>
              <w:widowControl w:val="0"/>
              <w:jc w:val="center"/>
              <w:rPr>
                <w:rFonts w:ascii="Century Gothic" w:eastAsia="Lora" w:hAnsi="Century Gothic" w:cs="Lora"/>
                <w:b/>
              </w:rPr>
            </w:pPr>
            <w:r w:rsidRPr="00E665EE">
              <w:rPr>
                <w:rFonts w:ascii="Century Gothic" w:eastAsia="Lora" w:hAnsi="Century Gothic" w:cs="Lora"/>
                <w:b/>
              </w:rPr>
              <w:t>TEXTO APROBADO EN SENADO DE LA REPÚBLICA</w:t>
            </w: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jc w:val="center"/>
              <w:rPr>
                <w:rFonts w:ascii="Century Gothic" w:eastAsia="Lora" w:hAnsi="Century Gothic" w:cs="Lora"/>
                <w:b/>
              </w:rPr>
            </w:pPr>
            <w:r w:rsidRPr="00E665EE">
              <w:rPr>
                <w:rFonts w:ascii="Century Gothic" w:eastAsia="Lora" w:hAnsi="Century Gothic" w:cs="Lora"/>
                <w:b/>
              </w:rPr>
              <w:t>TEXTO APROBADO EN</w:t>
            </w:r>
          </w:p>
          <w:p w:rsidR="002E56A2" w:rsidRPr="00E665EE" w:rsidRDefault="00D81866" w:rsidP="00E665EE">
            <w:pPr>
              <w:widowControl w:val="0"/>
              <w:jc w:val="center"/>
              <w:rPr>
                <w:rFonts w:ascii="Century Gothic" w:eastAsia="Lora" w:hAnsi="Century Gothic" w:cs="Lora"/>
                <w:b/>
              </w:rPr>
            </w:pPr>
            <w:r w:rsidRPr="00E665EE">
              <w:rPr>
                <w:rFonts w:ascii="Century Gothic" w:eastAsia="Lora" w:hAnsi="Century Gothic" w:cs="Lora"/>
                <w:b/>
              </w:rPr>
              <w:t>PLENARIA DE LA CÁMARA</w:t>
            </w:r>
          </w:p>
          <w:p w:rsidR="002E56A2" w:rsidRPr="00E665EE" w:rsidRDefault="00D81866" w:rsidP="00E665EE">
            <w:pPr>
              <w:widowControl w:val="0"/>
              <w:jc w:val="center"/>
              <w:rPr>
                <w:rFonts w:ascii="Century Gothic" w:eastAsia="Lora" w:hAnsi="Century Gothic" w:cs="Lora"/>
                <w:b/>
              </w:rPr>
            </w:pPr>
            <w:r w:rsidRPr="00E665EE">
              <w:rPr>
                <w:rFonts w:ascii="Century Gothic" w:eastAsia="Lora" w:hAnsi="Century Gothic" w:cs="Lora"/>
                <w:b/>
              </w:rPr>
              <w:t>DE REPRESENTANTES</w:t>
            </w: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jc w:val="center"/>
              <w:rPr>
                <w:rFonts w:ascii="Century Gothic" w:eastAsia="Lora" w:hAnsi="Century Gothic" w:cs="Lora"/>
                <w:b/>
              </w:rPr>
            </w:pPr>
            <w:r w:rsidRPr="00E665EE">
              <w:rPr>
                <w:rFonts w:ascii="Century Gothic" w:eastAsia="Lora" w:hAnsi="Century Gothic" w:cs="Lora"/>
                <w:b/>
              </w:rPr>
              <w:t>TEXTO QUE SE</w:t>
            </w:r>
          </w:p>
          <w:p w:rsidR="002E56A2" w:rsidRPr="00E665EE" w:rsidRDefault="00D81866" w:rsidP="00E665EE">
            <w:pPr>
              <w:widowControl w:val="0"/>
              <w:jc w:val="center"/>
              <w:rPr>
                <w:rFonts w:ascii="Century Gothic" w:eastAsia="Lora" w:hAnsi="Century Gothic" w:cs="Lora"/>
                <w:b/>
              </w:rPr>
            </w:pPr>
            <w:r w:rsidRPr="00E665EE">
              <w:rPr>
                <w:rFonts w:ascii="Century Gothic" w:eastAsia="Lora" w:hAnsi="Century Gothic" w:cs="Lora"/>
                <w:b/>
              </w:rPr>
              <w:t>ACOGE</w:t>
            </w:r>
          </w:p>
        </w:tc>
      </w:tr>
      <w:tr w:rsidR="002E56A2" w:rsidRPr="00E665EE">
        <w:tc>
          <w:tcPr>
            <w:tcW w:w="3009" w:type="dxa"/>
            <w:shd w:val="clear" w:color="auto" w:fill="auto"/>
            <w:tcMar>
              <w:top w:w="100" w:type="dxa"/>
              <w:left w:w="100" w:type="dxa"/>
              <w:bottom w:w="100" w:type="dxa"/>
              <w:right w:w="100" w:type="dxa"/>
            </w:tcMar>
          </w:tcPr>
          <w:p w:rsidR="002E56A2" w:rsidRPr="00E665EE" w:rsidRDefault="00D81866" w:rsidP="00E665EE">
            <w:pPr>
              <w:widowControl w:val="0"/>
              <w:jc w:val="both"/>
              <w:rPr>
                <w:rFonts w:ascii="Century Gothic" w:eastAsia="Lora Medium" w:hAnsi="Century Gothic" w:cs="Lora Medium"/>
              </w:rPr>
            </w:pPr>
            <w:r w:rsidRPr="00E665EE">
              <w:rPr>
                <w:rFonts w:ascii="Century Gothic" w:eastAsia="Lora Medium" w:hAnsi="Century Gothic" w:cs="Lora Medium"/>
              </w:rPr>
              <w:t>“POR MEDIO DE LA CUAL SE EXALTA COMO PATRIMONIO CULTURAL</w:t>
            </w:r>
          </w:p>
          <w:p w:rsidR="002E56A2" w:rsidRPr="00E665EE" w:rsidRDefault="00D81866" w:rsidP="00E665EE">
            <w:pPr>
              <w:widowControl w:val="0"/>
              <w:jc w:val="both"/>
              <w:rPr>
                <w:rFonts w:ascii="Century Gothic" w:eastAsia="Lora Medium" w:hAnsi="Century Gothic" w:cs="Lora Medium"/>
              </w:rPr>
            </w:pPr>
            <w:r w:rsidRPr="00E665EE">
              <w:rPr>
                <w:rFonts w:ascii="Century Gothic" w:eastAsia="Lora Medium" w:hAnsi="Century Gothic" w:cs="Lora Medium"/>
              </w:rPr>
              <w:t>INMATERIAL DE LA NACIÓN “LA MUDANZA”, ACTIVIDAD QUE NACE Y SE</w:t>
            </w:r>
          </w:p>
          <w:p w:rsidR="002E56A2" w:rsidRPr="00E665EE" w:rsidRDefault="00D81866" w:rsidP="00E665EE">
            <w:pPr>
              <w:widowControl w:val="0"/>
              <w:jc w:val="both"/>
              <w:rPr>
                <w:rFonts w:ascii="Century Gothic" w:eastAsia="Lora Medium" w:hAnsi="Century Gothic" w:cs="Lora Medium"/>
              </w:rPr>
            </w:pPr>
            <w:r w:rsidRPr="00E665EE">
              <w:rPr>
                <w:rFonts w:ascii="Century Gothic" w:eastAsia="Lora Medium" w:hAnsi="Century Gothic" w:cs="Lora Medium"/>
              </w:rPr>
              <w:t>DESARROLLA EN EL MARCO DEL FESTIVAL DE LA PALETILLA EN EL</w:t>
            </w:r>
          </w:p>
          <w:p w:rsidR="002E56A2" w:rsidRPr="00E665EE" w:rsidRDefault="00D81866" w:rsidP="00E665EE">
            <w:pPr>
              <w:widowControl w:val="0"/>
              <w:jc w:val="both"/>
              <w:rPr>
                <w:rFonts w:ascii="Century Gothic" w:eastAsia="Lora Medium" w:hAnsi="Century Gothic" w:cs="Lora Medium"/>
              </w:rPr>
            </w:pPr>
            <w:r w:rsidRPr="00E665EE">
              <w:rPr>
                <w:rFonts w:ascii="Century Gothic" w:eastAsia="Lora Medium" w:hAnsi="Century Gothic" w:cs="Lora Medium"/>
              </w:rPr>
              <w:t>MUNICIPIO DE BECERRIL DEL DEPARTAMENTO DEL CESAR Y SE DICTAN OTRAS DISPOSICIONES”.</w:t>
            </w:r>
          </w:p>
          <w:p w:rsidR="002E56A2" w:rsidRPr="00E665EE" w:rsidRDefault="002E56A2" w:rsidP="00E665EE">
            <w:pPr>
              <w:widowControl w:val="0"/>
              <w:jc w:val="both"/>
              <w:rPr>
                <w:rFonts w:ascii="Century Gothic" w:eastAsia="Lora Medium" w:hAnsi="Century Gothic" w:cs="Lora Medium"/>
              </w:rPr>
            </w:pPr>
          </w:p>
        </w:tc>
        <w:tc>
          <w:tcPr>
            <w:tcW w:w="3009" w:type="dxa"/>
            <w:shd w:val="clear" w:color="auto" w:fill="auto"/>
            <w:tcMar>
              <w:top w:w="100" w:type="dxa"/>
              <w:left w:w="100" w:type="dxa"/>
              <w:bottom w:w="100" w:type="dxa"/>
              <w:right w:w="100" w:type="dxa"/>
            </w:tcMar>
          </w:tcPr>
          <w:p w:rsidR="002E56A2" w:rsidRPr="00E665EE" w:rsidRDefault="007D7621"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t>“POR MEDIO DE LA CUAL SE DECLARA PATRIMONIO CULTURAL INMATERIAL DE LA NACIÓN “LA MUDANZA FOLCLÓRICA”, ACTIVIDAD QUE NACE Y SE DESARROLLA EN EL MARCO DEL FESTIVAL DE LA PALETILLA EN EL MUNICIPIO DE BECERRIL DEL DEPARTAMENTO DEL CESAR Y SE DICTAN OTRAS DISPOSICIONES”.</w:t>
            </w: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jc w:val="center"/>
              <w:rPr>
                <w:rFonts w:ascii="Century Gothic" w:eastAsia="Lora" w:hAnsi="Century Gothic" w:cs="Lora"/>
              </w:rPr>
            </w:pPr>
            <w:r w:rsidRPr="00E665EE">
              <w:rPr>
                <w:rFonts w:ascii="Century Gothic" w:eastAsia="Lora Medium" w:hAnsi="Century Gothic" w:cs="Lora Medium"/>
              </w:rPr>
              <w:t>Se acoge el texto aprobado por el Senado de la República.</w:t>
            </w:r>
          </w:p>
        </w:tc>
      </w:tr>
      <w:tr w:rsidR="002E56A2" w:rsidRPr="00E665EE">
        <w:tc>
          <w:tcPr>
            <w:tcW w:w="3009" w:type="dxa"/>
            <w:shd w:val="clear" w:color="auto" w:fill="auto"/>
            <w:tcMar>
              <w:top w:w="100" w:type="dxa"/>
              <w:left w:w="100" w:type="dxa"/>
              <w:bottom w:w="100" w:type="dxa"/>
              <w:right w:w="100" w:type="dxa"/>
            </w:tcMar>
          </w:tcPr>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Artículo 1°. Exáltese, como Patrimonio Cultural Inmaterial de la Nación, la expresión y</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actividad cultural “La Mudanza”. Actividad que nace y se desarrolla en el marco del</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Festival de la Paletilla, en el Municipio de Becerril del Departamento del Cesar, que se</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lleva a cabo a finales del mes de enero y principios de febrero de cada año.</w:t>
            </w:r>
          </w:p>
          <w:p w:rsidR="002E56A2" w:rsidRPr="00E665EE" w:rsidRDefault="002E56A2" w:rsidP="00E665EE">
            <w:pPr>
              <w:widowControl w:val="0"/>
              <w:pBdr>
                <w:top w:val="nil"/>
                <w:left w:val="nil"/>
                <w:bottom w:val="nil"/>
                <w:right w:val="nil"/>
                <w:between w:val="nil"/>
              </w:pBdr>
              <w:jc w:val="both"/>
              <w:rPr>
                <w:rFonts w:ascii="Century Gothic" w:eastAsia="Lora" w:hAnsi="Century Gothic" w:cs="Lora"/>
              </w:rPr>
            </w:pP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t>Artículo 1º. Declárese, reconózcase y exáltese, como Patrimonio Cultural Inmaterial de la Nación, la expresión y actividad cultural “La Mudanza folclórica”. Actividad que nace y se desarrolla en el marco del Festival de la Paletilla, en el Municipio de Becerril del departamento del Cesar, que se lleva a cabo a finales del mes de enero y principios de febrero.</w:t>
            </w: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jc w:val="center"/>
              <w:rPr>
                <w:rFonts w:ascii="Century Gothic" w:eastAsia="Lora" w:hAnsi="Century Gothic" w:cs="Lora"/>
              </w:rPr>
            </w:pPr>
            <w:r w:rsidRPr="00E665EE">
              <w:rPr>
                <w:rFonts w:ascii="Century Gothic" w:eastAsia="Lora Medium" w:hAnsi="Century Gothic" w:cs="Lora Medium"/>
              </w:rPr>
              <w:t>Se acoge el texto aprobado por el Senado de la República.</w:t>
            </w:r>
          </w:p>
        </w:tc>
      </w:tr>
      <w:tr w:rsidR="002E56A2" w:rsidRPr="00E665EE">
        <w:tc>
          <w:tcPr>
            <w:tcW w:w="3009" w:type="dxa"/>
            <w:shd w:val="clear" w:color="auto" w:fill="auto"/>
            <w:tcMar>
              <w:top w:w="100" w:type="dxa"/>
              <w:left w:w="100" w:type="dxa"/>
              <w:bottom w:w="100" w:type="dxa"/>
              <w:right w:w="100" w:type="dxa"/>
            </w:tcMar>
          </w:tcPr>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lastRenderedPageBreak/>
              <w:t>Artículo 2 °. Autorícese al Gobierno Nacional a través del Ministerio de las Culturas,</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las Artes y los Saberes, a acompañar a la organización promotora y/o entidades</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territoriales en el procedimiento que permita la inclusión de la expresión y actividad</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cultural “La Mudanza”, en la Lista Representativa de Patrimonio Cultural Inmaterial</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(LRPCI) del ámbito Nacional y se elabore o modifique el Plan Especial de Salvaguarda</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(PES) correspondiente.</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La Gobernación del Cesar y/o el Municipio de Becerril prestarán el apoyo técnico para</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la conservación e impulso de las manifestaciones del patrimonio cultural inmaterial de</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la región.</w:t>
            </w:r>
          </w:p>
        </w:tc>
        <w:tc>
          <w:tcPr>
            <w:tcW w:w="3009" w:type="dxa"/>
            <w:shd w:val="clear" w:color="auto" w:fill="auto"/>
            <w:tcMar>
              <w:top w:w="100" w:type="dxa"/>
              <w:left w:w="100" w:type="dxa"/>
              <w:bottom w:w="100" w:type="dxa"/>
              <w:right w:w="100" w:type="dxa"/>
            </w:tcMar>
          </w:tcPr>
          <w:p w:rsidR="002E56A2" w:rsidRPr="00E665EE" w:rsidRDefault="007D7621"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hAnsi="Century Gothic"/>
              </w:rPr>
              <w:t>Artículo 2º. La República de Colombia honra y exalta la importancia de la expresión y actividad cultural “La Mudanza folclórica” como patrimonio Cultural Inmaterial de la Nación y sus 44 años de existencia</w:t>
            </w: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jc w:val="center"/>
              <w:rPr>
                <w:rFonts w:ascii="Century Gothic" w:eastAsia="Lora" w:hAnsi="Century Gothic" w:cs="Lora"/>
              </w:rPr>
            </w:pPr>
            <w:r w:rsidRPr="00E665EE">
              <w:rPr>
                <w:rFonts w:ascii="Century Gothic" w:eastAsia="Lora Medium" w:hAnsi="Century Gothic" w:cs="Lora Medium"/>
              </w:rPr>
              <w:t>Se acoge el texto aprobado por el Senado de la República.</w:t>
            </w:r>
          </w:p>
        </w:tc>
      </w:tr>
      <w:tr w:rsidR="002E56A2" w:rsidRPr="00E665EE">
        <w:tc>
          <w:tcPr>
            <w:tcW w:w="3009" w:type="dxa"/>
            <w:shd w:val="clear" w:color="auto" w:fill="auto"/>
            <w:tcMar>
              <w:top w:w="100" w:type="dxa"/>
              <w:left w:w="100" w:type="dxa"/>
              <w:bottom w:w="100" w:type="dxa"/>
              <w:right w:w="100" w:type="dxa"/>
            </w:tcMar>
          </w:tcPr>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Artículo 3º. Autorícese al Gobierno Nacional, a través del Ministerio de las Culturas, las</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Artes y los Saberes, a acompañar a la organización promotora y/o entidades</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territoriales en el procedimiento que permita la inclusión de la Plaza Rozo Machado,</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 xml:space="preserve">como bien de interés </w:t>
            </w:r>
            <w:r w:rsidRPr="00E665EE">
              <w:rPr>
                <w:rFonts w:ascii="Century Gothic" w:eastAsia="Lora" w:hAnsi="Century Gothic" w:cs="Lora"/>
              </w:rPr>
              <w:lastRenderedPageBreak/>
              <w:t>cultural del ámbito nacional.</w:t>
            </w:r>
          </w:p>
          <w:p w:rsidR="002E56A2" w:rsidRPr="00E665EE" w:rsidRDefault="002E56A2" w:rsidP="00E665EE">
            <w:pPr>
              <w:widowControl w:val="0"/>
              <w:pBdr>
                <w:top w:val="nil"/>
                <w:left w:val="nil"/>
                <w:bottom w:val="nil"/>
                <w:right w:val="nil"/>
                <w:between w:val="nil"/>
              </w:pBdr>
              <w:jc w:val="both"/>
              <w:rPr>
                <w:rFonts w:ascii="Century Gothic" w:eastAsia="Lora" w:hAnsi="Century Gothic" w:cs="Lora"/>
              </w:rPr>
            </w:pP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lastRenderedPageBreak/>
              <w:t xml:space="preserve">Artículo 3º. Facúltese y autorícese al Gobierno nacional a través del Ministerio de Cultura, para que declare de acuerdo con lo estipulado en la presente ley y en los artículos 4°, 5°, 8° y 11.1 de la Ley 397 de 1997, modificada por la Ley 1185 de 2008 Patrimonio Cultural Inmaterial de la Nación, la expresión y </w:t>
            </w:r>
            <w:r w:rsidRPr="00E665EE">
              <w:rPr>
                <w:rFonts w:ascii="Century Gothic" w:eastAsia="Lora" w:hAnsi="Century Gothic" w:cs="Lora"/>
              </w:rPr>
              <w:lastRenderedPageBreak/>
              <w:t>actividad cultural “La Mudanza folclórica”, la incluya en la Lista Representativa de Patrimonio Cultural Inmaterial (LRPCI) del ámbito Nacional y en su Banco de Proyectos.</w:t>
            </w:r>
          </w:p>
        </w:tc>
        <w:tc>
          <w:tcPr>
            <w:tcW w:w="3009" w:type="dxa"/>
            <w:shd w:val="clear" w:color="auto" w:fill="auto"/>
            <w:tcMar>
              <w:top w:w="100" w:type="dxa"/>
              <w:left w:w="100" w:type="dxa"/>
              <w:bottom w:w="100" w:type="dxa"/>
              <w:right w:w="100" w:type="dxa"/>
            </w:tcMar>
          </w:tcPr>
          <w:p w:rsidR="002E56A2" w:rsidRPr="00E665EE" w:rsidRDefault="00D13CC3" w:rsidP="00E665EE">
            <w:pPr>
              <w:widowControl w:val="0"/>
              <w:pBdr>
                <w:top w:val="nil"/>
                <w:left w:val="nil"/>
                <w:bottom w:val="nil"/>
                <w:right w:val="nil"/>
                <w:between w:val="nil"/>
              </w:pBdr>
              <w:jc w:val="center"/>
              <w:rPr>
                <w:rFonts w:ascii="Century Gothic" w:eastAsia="Lora" w:hAnsi="Century Gothic" w:cs="Lora"/>
              </w:rPr>
            </w:pPr>
            <w:r w:rsidRPr="00E665EE">
              <w:rPr>
                <w:rFonts w:ascii="Century Gothic" w:eastAsia="Lora Medium" w:hAnsi="Century Gothic" w:cs="Lora Medium"/>
              </w:rPr>
              <w:lastRenderedPageBreak/>
              <w:t>Se acoge el texto aprobado por el Senado de la República.</w:t>
            </w:r>
          </w:p>
        </w:tc>
      </w:tr>
      <w:tr w:rsidR="002E56A2" w:rsidRPr="00E665EE">
        <w:tc>
          <w:tcPr>
            <w:tcW w:w="3009" w:type="dxa"/>
            <w:shd w:val="clear" w:color="auto" w:fill="auto"/>
            <w:tcMar>
              <w:top w:w="100" w:type="dxa"/>
              <w:left w:w="100" w:type="dxa"/>
              <w:bottom w:w="100" w:type="dxa"/>
              <w:right w:w="100" w:type="dxa"/>
            </w:tcMar>
          </w:tcPr>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Artículo 4º. Autorícese al Gobierno nacional para que de conformidad con lo establecido en los artículos 288, 334, 341, y 345 de la Constitución Política y de las competencias establecidas en la Ley 715 de 2001 y 397 de 1997, a través del</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Ministerio de las Culturas, las Artes y los Saberes, se incorpore dentro del Presupuesto</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General de la Nación y/o se impulse la cofinanciación a fin de dar cumplimiento a las</w:t>
            </w:r>
          </w:p>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disposiciones previstas en esta ley.</w:t>
            </w:r>
          </w:p>
          <w:p w:rsidR="002E56A2" w:rsidRPr="00E665EE" w:rsidRDefault="002E56A2" w:rsidP="00E665EE">
            <w:pPr>
              <w:widowControl w:val="0"/>
              <w:pBdr>
                <w:top w:val="nil"/>
                <w:left w:val="nil"/>
                <w:bottom w:val="nil"/>
                <w:right w:val="nil"/>
                <w:between w:val="nil"/>
              </w:pBdr>
              <w:jc w:val="both"/>
              <w:rPr>
                <w:rFonts w:ascii="Century Gothic" w:eastAsia="Lora" w:hAnsi="Century Gothic" w:cs="Lora"/>
              </w:rPr>
            </w:pP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t>Artículo 4º. Declárese Bien de Interés Cultural de la Nación, la Plaza Rozo Machado, lugar donde se desarrolla el Festival de la Paletilla y la manifestación cultural de La Mudanza, del municipio Becerril en el departamento del Cesar</w:t>
            </w: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jc w:val="center"/>
              <w:rPr>
                <w:rFonts w:ascii="Century Gothic" w:eastAsia="Lora" w:hAnsi="Century Gothic" w:cs="Lora"/>
              </w:rPr>
            </w:pPr>
            <w:r w:rsidRPr="00E665EE">
              <w:rPr>
                <w:rFonts w:ascii="Century Gothic" w:eastAsia="Lora Medium" w:hAnsi="Century Gothic" w:cs="Lora Medium"/>
              </w:rPr>
              <w:t>Se acoge el texto aprobado por el Senado de la República.</w:t>
            </w:r>
          </w:p>
        </w:tc>
      </w:tr>
      <w:tr w:rsidR="002E56A2" w:rsidRPr="00E665EE">
        <w:tc>
          <w:tcPr>
            <w:tcW w:w="3009" w:type="dxa"/>
            <w:shd w:val="clear" w:color="auto" w:fill="auto"/>
            <w:tcMar>
              <w:top w:w="100" w:type="dxa"/>
              <w:left w:w="100" w:type="dxa"/>
              <w:bottom w:w="100" w:type="dxa"/>
              <w:right w:w="100" w:type="dxa"/>
            </w:tcMar>
          </w:tcPr>
          <w:p w:rsidR="002E56A2" w:rsidRPr="00E665EE" w:rsidRDefault="002E56A2" w:rsidP="00E665EE">
            <w:pPr>
              <w:widowControl w:val="0"/>
              <w:jc w:val="both"/>
              <w:rPr>
                <w:rFonts w:ascii="Century Gothic" w:eastAsia="Lora" w:hAnsi="Century Gothic" w:cs="Lora"/>
              </w:rPr>
            </w:pP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t xml:space="preserve">Artículo 5º. Promoción y Difusión. La Nación a través del Ministerio de Cultura y en coordinación con el departamento del Cesar y el municipio de Becerril contribuirá a la difusión y conservación cultural de este festival, así mismo al fomento, preservación, promoción, divulgación, protección, </w:t>
            </w:r>
            <w:r w:rsidRPr="00E665EE">
              <w:rPr>
                <w:rFonts w:ascii="Century Gothic" w:eastAsia="Lora" w:hAnsi="Century Gothic" w:cs="Lora"/>
              </w:rPr>
              <w:lastRenderedPageBreak/>
              <w:t>financiación y desarrollo de los valores y manifestaciones culturales y sociales que se originan alrededor de La Mudanza, como la expresión folclórica y artística que ha hecho tradición en el Festival Folclórico de la Paletilla, igual las actividades y escenarios que se utilizan para la realización del mismo.</w:t>
            </w:r>
          </w:p>
        </w:tc>
        <w:tc>
          <w:tcPr>
            <w:tcW w:w="3009" w:type="dxa"/>
            <w:shd w:val="clear" w:color="auto" w:fill="auto"/>
            <w:tcMar>
              <w:top w:w="100" w:type="dxa"/>
              <w:left w:w="100" w:type="dxa"/>
              <w:bottom w:w="100" w:type="dxa"/>
              <w:right w:w="100" w:type="dxa"/>
            </w:tcMar>
          </w:tcPr>
          <w:p w:rsidR="002E56A2" w:rsidRPr="00E665EE" w:rsidRDefault="002C3D98" w:rsidP="00E665EE">
            <w:pPr>
              <w:widowControl w:val="0"/>
              <w:jc w:val="center"/>
              <w:rPr>
                <w:rFonts w:ascii="Century Gothic" w:eastAsia="Lora" w:hAnsi="Century Gothic" w:cs="Lora"/>
              </w:rPr>
            </w:pPr>
            <w:r w:rsidRPr="00E665EE">
              <w:rPr>
                <w:rFonts w:ascii="Century Gothic" w:eastAsia="Lora" w:hAnsi="Century Gothic" w:cs="Lora"/>
              </w:rPr>
              <w:lastRenderedPageBreak/>
              <w:t>No se acoge el texto aprobado en Cámara de Representantes.</w:t>
            </w:r>
          </w:p>
        </w:tc>
      </w:tr>
      <w:tr w:rsidR="002E56A2" w:rsidRPr="00E665EE">
        <w:tc>
          <w:tcPr>
            <w:tcW w:w="3009" w:type="dxa"/>
            <w:shd w:val="clear" w:color="auto" w:fill="auto"/>
            <w:tcMar>
              <w:top w:w="100" w:type="dxa"/>
              <w:left w:w="100" w:type="dxa"/>
              <w:bottom w:w="100" w:type="dxa"/>
              <w:right w:w="100" w:type="dxa"/>
            </w:tcMar>
          </w:tcPr>
          <w:p w:rsidR="002E56A2" w:rsidRPr="00E665EE" w:rsidRDefault="002E56A2" w:rsidP="00E665EE">
            <w:pPr>
              <w:widowControl w:val="0"/>
              <w:jc w:val="both"/>
              <w:rPr>
                <w:rFonts w:ascii="Century Gothic" w:eastAsia="Lora" w:hAnsi="Century Gothic" w:cs="Lora"/>
              </w:rPr>
            </w:pP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t>Artículo 6º. Autorícese al Gobierno nacional para que efectúe las asignaciones presupuestales en la cuantía necesaria para que sean incorporadas en las leyes de Presupuesto de las próximas vigencias, de conformidad con lo establecido en los artículos 288, 334, 341 y 345 de la Constitución Política, a fin de dar cumplimiento a las disposiciones previstas en esta ley.</w:t>
            </w:r>
          </w:p>
        </w:tc>
        <w:tc>
          <w:tcPr>
            <w:tcW w:w="3009" w:type="dxa"/>
            <w:shd w:val="clear" w:color="auto" w:fill="auto"/>
            <w:tcMar>
              <w:top w:w="100" w:type="dxa"/>
              <w:left w:w="100" w:type="dxa"/>
              <w:bottom w:w="100" w:type="dxa"/>
              <w:right w:w="100" w:type="dxa"/>
            </w:tcMar>
          </w:tcPr>
          <w:p w:rsidR="002E56A2" w:rsidRPr="00E665EE" w:rsidRDefault="00D13CC3" w:rsidP="00E665EE">
            <w:pPr>
              <w:widowControl w:val="0"/>
              <w:jc w:val="center"/>
              <w:rPr>
                <w:rFonts w:ascii="Century Gothic" w:eastAsia="Lora" w:hAnsi="Century Gothic" w:cs="Lora"/>
              </w:rPr>
            </w:pPr>
            <w:r w:rsidRPr="00E665EE">
              <w:rPr>
                <w:rFonts w:ascii="Century Gothic" w:eastAsia="Lora" w:hAnsi="Century Gothic" w:cs="Lora"/>
              </w:rPr>
              <w:t xml:space="preserve">No se acoge el texto aprobado en Cámara de Representantes. </w:t>
            </w:r>
          </w:p>
        </w:tc>
      </w:tr>
      <w:tr w:rsidR="002E56A2" w:rsidRPr="00E665EE">
        <w:tc>
          <w:tcPr>
            <w:tcW w:w="3009" w:type="dxa"/>
            <w:shd w:val="clear" w:color="auto" w:fill="auto"/>
            <w:tcMar>
              <w:top w:w="100" w:type="dxa"/>
              <w:left w:w="100" w:type="dxa"/>
              <w:bottom w:w="100" w:type="dxa"/>
              <w:right w:w="100" w:type="dxa"/>
            </w:tcMar>
          </w:tcPr>
          <w:p w:rsidR="002E56A2" w:rsidRPr="00E665EE" w:rsidRDefault="002E56A2" w:rsidP="00E665EE">
            <w:pPr>
              <w:widowControl w:val="0"/>
              <w:jc w:val="both"/>
              <w:rPr>
                <w:rFonts w:ascii="Century Gothic" w:eastAsia="Lora" w:hAnsi="Century Gothic" w:cs="Lora"/>
              </w:rPr>
            </w:pP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t xml:space="preserve">Artículo 7º. El Gobierno nacional queda autorizado para impulsar y apoyar ante otras entidades públicas o privadas, nacionales o internacionales, la obtención de recursos económicos adicionales o complementarios a las que se autorizaren </w:t>
            </w:r>
            <w:r w:rsidRPr="00E665EE">
              <w:rPr>
                <w:rFonts w:ascii="Century Gothic" w:eastAsia="Lora" w:hAnsi="Century Gothic" w:cs="Lora"/>
              </w:rPr>
              <w:lastRenderedPageBreak/>
              <w:t>apropiar en el Presupuesto General de la Nación de cada vigencia fiscal, destinadas a lo dispuesto en la presente ley.</w:t>
            </w:r>
          </w:p>
          <w:p w:rsidR="002E56A2" w:rsidRPr="00E665EE" w:rsidRDefault="002E56A2" w:rsidP="00E665EE">
            <w:pPr>
              <w:widowControl w:val="0"/>
              <w:pBdr>
                <w:top w:val="nil"/>
                <w:left w:val="nil"/>
                <w:bottom w:val="nil"/>
                <w:right w:val="nil"/>
                <w:between w:val="nil"/>
              </w:pBdr>
              <w:jc w:val="both"/>
              <w:rPr>
                <w:rFonts w:ascii="Century Gothic" w:eastAsia="Lora" w:hAnsi="Century Gothic" w:cs="Lora"/>
              </w:rPr>
            </w:pPr>
          </w:p>
          <w:p w:rsidR="002E56A2" w:rsidRPr="00E665EE" w:rsidRDefault="00D81866"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t>Parágrafo. Las apropiaciones autorizadas dentro del Presupuesto General de la Nación deberán contar para su ejecución con programas y proyectos de inversión.</w:t>
            </w:r>
          </w:p>
        </w:tc>
        <w:tc>
          <w:tcPr>
            <w:tcW w:w="3009" w:type="dxa"/>
            <w:shd w:val="clear" w:color="auto" w:fill="auto"/>
            <w:tcMar>
              <w:top w:w="100" w:type="dxa"/>
              <w:left w:w="100" w:type="dxa"/>
              <w:bottom w:w="100" w:type="dxa"/>
              <w:right w:w="100" w:type="dxa"/>
            </w:tcMar>
          </w:tcPr>
          <w:p w:rsidR="002E56A2" w:rsidRPr="00E665EE" w:rsidRDefault="00D952D1" w:rsidP="00E665EE">
            <w:pPr>
              <w:widowControl w:val="0"/>
              <w:jc w:val="center"/>
              <w:rPr>
                <w:rFonts w:ascii="Century Gothic" w:eastAsia="Lora" w:hAnsi="Century Gothic" w:cs="Lora"/>
              </w:rPr>
            </w:pPr>
            <w:r w:rsidRPr="00E665EE">
              <w:rPr>
                <w:rFonts w:ascii="Century Gothic" w:eastAsia="Lora" w:hAnsi="Century Gothic" w:cs="Lora"/>
              </w:rPr>
              <w:lastRenderedPageBreak/>
              <w:t>No se acoge el texto aprob</w:t>
            </w:r>
            <w:r w:rsidR="002C3D98">
              <w:rPr>
                <w:rFonts w:ascii="Century Gothic" w:eastAsia="Lora" w:hAnsi="Century Gothic" w:cs="Lora"/>
              </w:rPr>
              <w:t>ado en Cámara de Representantes</w:t>
            </w:r>
            <w:r w:rsidR="00D13CC3" w:rsidRPr="00E665EE">
              <w:rPr>
                <w:rFonts w:ascii="Century Gothic" w:eastAsia="Lora Medium" w:hAnsi="Century Gothic" w:cs="Lora Medium"/>
              </w:rPr>
              <w:t>.</w:t>
            </w:r>
          </w:p>
        </w:tc>
      </w:tr>
      <w:tr w:rsidR="002E56A2" w:rsidRPr="00E665EE">
        <w:tc>
          <w:tcPr>
            <w:tcW w:w="3009" w:type="dxa"/>
            <w:shd w:val="clear" w:color="auto" w:fill="auto"/>
            <w:tcMar>
              <w:top w:w="100" w:type="dxa"/>
              <w:left w:w="100" w:type="dxa"/>
              <w:bottom w:w="100" w:type="dxa"/>
              <w:right w:w="100" w:type="dxa"/>
            </w:tcMar>
          </w:tcPr>
          <w:p w:rsidR="002E56A2" w:rsidRPr="00E665EE" w:rsidRDefault="00D81866" w:rsidP="00E665EE">
            <w:pPr>
              <w:widowControl w:val="0"/>
              <w:jc w:val="both"/>
              <w:rPr>
                <w:rFonts w:ascii="Century Gothic" w:eastAsia="Lora" w:hAnsi="Century Gothic" w:cs="Lora"/>
              </w:rPr>
            </w:pPr>
            <w:r w:rsidRPr="00E665EE">
              <w:rPr>
                <w:rFonts w:ascii="Century Gothic" w:eastAsia="Lora" w:hAnsi="Century Gothic" w:cs="Lora"/>
              </w:rPr>
              <w:t>Artículo 5º. La presente ley rige a partir de su promulgación y deroga las disposiciones que le sean contrarias.</w:t>
            </w:r>
          </w:p>
          <w:p w:rsidR="002E56A2" w:rsidRPr="00E665EE" w:rsidRDefault="002E56A2" w:rsidP="00E665EE">
            <w:pPr>
              <w:widowControl w:val="0"/>
              <w:jc w:val="both"/>
              <w:rPr>
                <w:rFonts w:ascii="Century Gothic" w:eastAsia="Lora" w:hAnsi="Century Gothic" w:cs="Lora"/>
              </w:rPr>
            </w:pPr>
          </w:p>
        </w:tc>
        <w:tc>
          <w:tcPr>
            <w:tcW w:w="3009" w:type="dxa"/>
            <w:shd w:val="clear" w:color="auto" w:fill="auto"/>
            <w:tcMar>
              <w:top w:w="100" w:type="dxa"/>
              <w:left w:w="100" w:type="dxa"/>
              <w:bottom w:w="100" w:type="dxa"/>
              <w:right w:w="100" w:type="dxa"/>
            </w:tcMar>
          </w:tcPr>
          <w:p w:rsidR="002E56A2" w:rsidRPr="00E665EE" w:rsidRDefault="00D81866" w:rsidP="00E665EE">
            <w:pPr>
              <w:widowControl w:val="0"/>
              <w:pBdr>
                <w:top w:val="nil"/>
                <w:left w:val="nil"/>
                <w:bottom w:val="nil"/>
                <w:right w:val="nil"/>
                <w:between w:val="nil"/>
              </w:pBdr>
              <w:jc w:val="both"/>
              <w:rPr>
                <w:rFonts w:ascii="Century Gothic" w:eastAsia="Lora" w:hAnsi="Century Gothic" w:cs="Lora"/>
              </w:rPr>
            </w:pPr>
            <w:r w:rsidRPr="00E665EE">
              <w:rPr>
                <w:rFonts w:ascii="Century Gothic" w:eastAsia="Lora" w:hAnsi="Century Gothic" w:cs="Lora"/>
              </w:rPr>
              <w:t>Artículo 8º. La presente ley rige a partir de su promulgación y deroga las disposiciones que le sean contrarias.</w:t>
            </w:r>
          </w:p>
        </w:tc>
        <w:tc>
          <w:tcPr>
            <w:tcW w:w="3009" w:type="dxa"/>
            <w:shd w:val="clear" w:color="auto" w:fill="auto"/>
            <w:tcMar>
              <w:top w:w="100" w:type="dxa"/>
              <w:left w:w="100" w:type="dxa"/>
              <w:bottom w:w="100" w:type="dxa"/>
              <w:right w:w="100" w:type="dxa"/>
            </w:tcMar>
          </w:tcPr>
          <w:p w:rsidR="002E56A2" w:rsidRPr="00E665EE" w:rsidRDefault="00D81866" w:rsidP="002C3D98">
            <w:pPr>
              <w:widowControl w:val="0"/>
              <w:jc w:val="center"/>
              <w:rPr>
                <w:rFonts w:ascii="Century Gothic" w:eastAsia="Lora Medium" w:hAnsi="Century Gothic" w:cs="Lora Medium"/>
              </w:rPr>
            </w:pPr>
            <w:r w:rsidRPr="00E665EE">
              <w:rPr>
                <w:rFonts w:ascii="Century Gothic" w:eastAsia="Lora Medium" w:hAnsi="Century Gothic" w:cs="Lora Medium"/>
              </w:rPr>
              <w:t>Se acoge el texto aprobado por el Senado de la República.</w:t>
            </w:r>
          </w:p>
        </w:tc>
      </w:tr>
    </w:tbl>
    <w:p w:rsidR="002E56A2" w:rsidRPr="00E665EE" w:rsidRDefault="002E56A2" w:rsidP="00E665EE">
      <w:pPr>
        <w:jc w:val="both"/>
        <w:rPr>
          <w:rFonts w:ascii="Century Gothic" w:eastAsia="Lora" w:hAnsi="Century Gothic" w:cs="Lora"/>
        </w:rPr>
      </w:pPr>
    </w:p>
    <w:p w:rsidR="002E56A2" w:rsidRDefault="002E56A2"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E665EE" w:rsidRDefault="00E665EE" w:rsidP="00E665EE">
      <w:pPr>
        <w:jc w:val="both"/>
        <w:rPr>
          <w:rFonts w:ascii="Century Gothic" w:eastAsia="Lora" w:hAnsi="Century Gothic" w:cs="Lora"/>
        </w:rPr>
      </w:pPr>
    </w:p>
    <w:p w:rsidR="002E56A2" w:rsidRPr="00E665EE" w:rsidRDefault="002E56A2" w:rsidP="00E665EE">
      <w:pPr>
        <w:jc w:val="both"/>
        <w:rPr>
          <w:rFonts w:ascii="Century Gothic" w:eastAsia="Lora" w:hAnsi="Century Gothic" w:cs="Lora"/>
        </w:rPr>
      </w:pPr>
    </w:p>
    <w:p w:rsidR="002E56A2" w:rsidRPr="00E665EE" w:rsidRDefault="00D81866" w:rsidP="00E665EE">
      <w:pPr>
        <w:spacing w:after="160"/>
        <w:jc w:val="center"/>
        <w:rPr>
          <w:rFonts w:ascii="Century Gothic" w:eastAsia="Lora" w:hAnsi="Century Gothic" w:cs="Lora"/>
          <w:b/>
        </w:rPr>
      </w:pPr>
      <w:r w:rsidRPr="00E665EE">
        <w:rPr>
          <w:rFonts w:ascii="Century Gothic" w:eastAsia="Lora" w:hAnsi="Century Gothic" w:cs="Lora"/>
          <w:b/>
        </w:rPr>
        <w:t>PROPOSICIÓN</w:t>
      </w:r>
    </w:p>
    <w:p w:rsidR="002E56A2" w:rsidRPr="00E665EE" w:rsidRDefault="00D81866" w:rsidP="00E665EE">
      <w:pPr>
        <w:spacing w:after="160"/>
        <w:jc w:val="both"/>
        <w:rPr>
          <w:rFonts w:ascii="Century Gothic" w:eastAsia="Lora" w:hAnsi="Century Gothic" w:cs="Lora"/>
        </w:rPr>
      </w:pPr>
      <w:r w:rsidRPr="00E665EE">
        <w:rPr>
          <w:rFonts w:ascii="Century Gothic" w:eastAsia="Lora Medium" w:hAnsi="Century Gothic" w:cs="Lora Medium"/>
        </w:rPr>
        <w:t xml:space="preserve">Atendiendo a las consideraciones expuestas, los suscritos conciliadores solicitamos a las plenarias del Senado y la Cámara de Representantes de Colombia </w:t>
      </w:r>
      <w:r w:rsidRPr="00E665EE">
        <w:rPr>
          <w:rFonts w:ascii="Century Gothic" w:eastAsia="Lora" w:hAnsi="Century Gothic" w:cs="Lora"/>
          <w:b/>
        </w:rPr>
        <w:t xml:space="preserve">aprobar el texto de conciliación </w:t>
      </w:r>
      <w:r w:rsidRPr="00E665EE">
        <w:rPr>
          <w:rFonts w:ascii="Century Gothic" w:eastAsia="Lora Medium" w:hAnsi="Century Gothic" w:cs="Lora Medium"/>
        </w:rPr>
        <w:t xml:space="preserve">del </w:t>
      </w:r>
      <w:r w:rsidRPr="00E665EE">
        <w:rPr>
          <w:rFonts w:ascii="Century Gothic" w:eastAsia="Lora" w:hAnsi="Century Gothic" w:cs="Lora"/>
        </w:rPr>
        <w:t>Proyecto de Ley No. 325 DE 2023 Senado, No. 122 de 2022 Cámara “Por medio de la cual se declara Patrimonio Cultural Inmaterial de la Nación La Mudanza Folclórica, actividad que nace y se desarrolla en el marco del Festival de la Paletilla en el municipio de Becerril del Departamento del Cesar y se dictan otras disposiciones”.</w:t>
      </w:r>
    </w:p>
    <w:p w:rsidR="002E56A2" w:rsidRPr="00E665EE" w:rsidRDefault="002E56A2" w:rsidP="00E665EE">
      <w:pPr>
        <w:spacing w:after="160"/>
        <w:jc w:val="both"/>
        <w:rPr>
          <w:rFonts w:ascii="Century Gothic" w:eastAsia="Lora Medium" w:hAnsi="Century Gothic" w:cs="Lora Medium"/>
        </w:rPr>
      </w:pPr>
    </w:p>
    <w:p w:rsidR="002E56A2" w:rsidRPr="00E665EE" w:rsidRDefault="00D81866" w:rsidP="00E665EE">
      <w:pPr>
        <w:spacing w:after="160"/>
        <w:jc w:val="both"/>
        <w:rPr>
          <w:rFonts w:ascii="Century Gothic" w:eastAsia="Lora Medium" w:hAnsi="Century Gothic" w:cs="Lora Medium"/>
        </w:rPr>
      </w:pPr>
      <w:r w:rsidRPr="00E665EE">
        <w:rPr>
          <w:rFonts w:ascii="Century Gothic" w:eastAsia="Lora Medium" w:hAnsi="Century Gothic" w:cs="Lora Medium"/>
        </w:rPr>
        <w:t xml:space="preserve">Cordialmente, </w:t>
      </w:r>
    </w:p>
    <w:p w:rsidR="002E56A2" w:rsidRPr="00E665EE" w:rsidRDefault="002E56A2" w:rsidP="00E665EE">
      <w:pPr>
        <w:spacing w:after="160"/>
        <w:jc w:val="both"/>
        <w:rPr>
          <w:rFonts w:ascii="Century Gothic" w:eastAsia="Lora Medium" w:hAnsi="Century Gothic" w:cs="Lora Medium"/>
        </w:rPr>
      </w:pPr>
    </w:p>
    <w:p w:rsidR="00D13CC3" w:rsidRPr="00E665EE" w:rsidRDefault="00D13CC3" w:rsidP="00E665EE">
      <w:pPr>
        <w:spacing w:after="160"/>
        <w:jc w:val="both"/>
        <w:rPr>
          <w:rFonts w:ascii="Century Gothic" w:eastAsia="Lora Medium" w:hAnsi="Century Gothic" w:cs="Lora Medium"/>
        </w:rPr>
      </w:pPr>
    </w:p>
    <w:p w:rsidR="002E56A2" w:rsidRPr="00E665EE" w:rsidRDefault="00D81866" w:rsidP="00E665EE">
      <w:pPr>
        <w:jc w:val="both"/>
        <w:rPr>
          <w:rFonts w:ascii="Century Gothic" w:eastAsia="Lora" w:hAnsi="Century Gothic" w:cs="Lora"/>
          <w:b/>
        </w:rPr>
      </w:pPr>
      <w:r w:rsidRPr="00E665EE">
        <w:rPr>
          <w:rFonts w:ascii="Century Gothic" w:eastAsia="Lora" w:hAnsi="Century Gothic" w:cs="Lora"/>
          <w:b/>
        </w:rPr>
        <w:t>SANDRA YANETH JAIMES CRUZ</w:t>
      </w:r>
      <w:r w:rsidRPr="00E665EE">
        <w:rPr>
          <w:rFonts w:ascii="Century Gothic" w:eastAsia="Lora" w:hAnsi="Century Gothic" w:cs="Lora"/>
          <w:b/>
        </w:rPr>
        <w:tab/>
      </w:r>
      <w:r w:rsidRPr="00E665EE">
        <w:rPr>
          <w:rFonts w:ascii="Century Gothic" w:eastAsia="Lora" w:hAnsi="Century Gothic" w:cs="Lora"/>
          <w:b/>
        </w:rPr>
        <w:tab/>
      </w:r>
      <w:r w:rsidR="00D13CC3" w:rsidRPr="00E665EE">
        <w:rPr>
          <w:rFonts w:ascii="Century Gothic" w:eastAsia="Lora" w:hAnsi="Century Gothic" w:cs="Lora"/>
          <w:b/>
        </w:rPr>
        <w:t xml:space="preserve">           ALFREDO APE CUELLO BAUTE</w:t>
      </w:r>
    </w:p>
    <w:p w:rsidR="002E56A2" w:rsidRPr="00E665EE" w:rsidRDefault="00D81866" w:rsidP="00E665EE">
      <w:pPr>
        <w:jc w:val="both"/>
        <w:rPr>
          <w:rFonts w:ascii="Century Gothic" w:eastAsia="Lora" w:hAnsi="Century Gothic" w:cs="Lora"/>
        </w:rPr>
      </w:pPr>
      <w:r w:rsidRPr="00E665EE">
        <w:rPr>
          <w:rFonts w:ascii="Century Gothic" w:eastAsia="Lora" w:hAnsi="Century Gothic" w:cs="Lora"/>
        </w:rPr>
        <w:t>Senadora de la República</w:t>
      </w:r>
      <w:r w:rsidRPr="00E665EE">
        <w:rPr>
          <w:rFonts w:ascii="Century Gothic" w:eastAsia="Lora" w:hAnsi="Century Gothic" w:cs="Lora"/>
        </w:rPr>
        <w:tab/>
      </w:r>
      <w:r w:rsidRPr="00E665EE">
        <w:rPr>
          <w:rFonts w:ascii="Century Gothic" w:eastAsia="Lora" w:hAnsi="Century Gothic" w:cs="Lora"/>
        </w:rPr>
        <w:tab/>
      </w:r>
      <w:r w:rsidRPr="00E665EE">
        <w:rPr>
          <w:rFonts w:ascii="Century Gothic" w:eastAsia="Lora" w:hAnsi="Century Gothic" w:cs="Lora"/>
        </w:rPr>
        <w:tab/>
      </w:r>
      <w:r w:rsidRPr="00E665EE">
        <w:rPr>
          <w:rFonts w:ascii="Century Gothic" w:eastAsia="Lora" w:hAnsi="Century Gothic" w:cs="Lora"/>
        </w:rPr>
        <w:tab/>
        <w:t xml:space="preserve">Representante a la Cámara </w:t>
      </w: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2E56A2" w:rsidRPr="00E665EE" w:rsidRDefault="002E56A2" w:rsidP="00E665EE">
      <w:pPr>
        <w:spacing w:after="160"/>
        <w:jc w:val="both"/>
        <w:rPr>
          <w:rFonts w:ascii="Century Gothic" w:eastAsia="Lora Medium" w:hAnsi="Century Gothic" w:cs="Lora Medium"/>
        </w:rPr>
      </w:pPr>
    </w:p>
    <w:p w:rsidR="00D13CC3" w:rsidRPr="00E665EE" w:rsidRDefault="00D13CC3" w:rsidP="00E665EE">
      <w:pPr>
        <w:spacing w:after="160"/>
        <w:jc w:val="both"/>
        <w:rPr>
          <w:rFonts w:ascii="Century Gothic" w:eastAsia="Lora Medium" w:hAnsi="Century Gothic" w:cs="Lora Medium"/>
        </w:rPr>
      </w:pPr>
    </w:p>
    <w:p w:rsidR="00D13CC3" w:rsidRPr="00E665EE" w:rsidRDefault="00D13CC3" w:rsidP="00E665EE">
      <w:pPr>
        <w:spacing w:after="160"/>
        <w:jc w:val="both"/>
        <w:rPr>
          <w:rFonts w:ascii="Century Gothic" w:eastAsia="Lora Medium" w:hAnsi="Century Gothic" w:cs="Lora Medium"/>
        </w:rPr>
      </w:pPr>
    </w:p>
    <w:p w:rsidR="00D13CC3" w:rsidRPr="00E665EE" w:rsidRDefault="00D13CC3" w:rsidP="00E665EE">
      <w:pPr>
        <w:spacing w:after="160"/>
        <w:jc w:val="center"/>
        <w:rPr>
          <w:rFonts w:ascii="Century Gothic" w:eastAsia="Lora" w:hAnsi="Century Gothic" w:cs="Lora"/>
          <w:b/>
        </w:rPr>
      </w:pPr>
      <w:r w:rsidRPr="00E665EE">
        <w:rPr>
          <w:rFonts w:ascii="Century Gothic" w:eastAsia="Lora" w:hAnsi="Century Gothic" w:cs="Lora"/>
          <w:b/>
        </w:rPr>
        <w:lastRenderedPageBreak/>
        <w:t xml:space="preserve">TEXTO CONCILIADO </w:t>
      </w:r>
    </w:p>
    <w:p w:rsidR="002E56A2" w:rsidRPr="00E665EE" w:rsidRDefault="00D13CC3" w:rsidP="00E665EE">
      <w:pPr>
        <w:spacing w:after="160"/>
        <w:jc w:val="center"/>
        <w:rPr>
          <w:rFonts w:ascii="Century Gothic" w:eastAsia="Lora" w:hAnsi="Century Gothic" w:cs="Lora"/>
          <w:b/>
        </w:rPr>
      </w:pPr>
      <w:r w:rsidRPr="00E665EE">
        <w:rPr>
          <w:rFonts w:ascii="Century Gothic" w:eastAsia="Lora" w:hAnsi="Century Gothic" w:cs="Lora"/>
          <w:b/>
        </w:rPr>
        <w:t>PROYECTO DE LEY NO. 325 DE 2023 SENADO, NO. 122 DE 2022 CÁMARA</w:t>
      </w:r>
    </w:p>
    <w:p w:rsidR="00D13CC3" w:rsidRPr="00E665EE" w:rsidRDefault="00D13CC3" w:rsidP="00E665EE">
      <w:pPr>
        <w:widowControl w:val="0"/>
        <w:jc w:val="center"/>
        <w:rPr>
          <w:rFonts w:ascii="Century Gothic" w:eastAsia="Lora Medium" w:hAnsi="Century Gothic" w:cs="Lora Medium"/>
          <w:b/>
        </w:rPr>
      </w:pPr>
      <w:r w:rsidRPr="00E665EE">
        <w:rPr>
          <w:rFonts w:ascii="Century Gothic" w:eastAsia="Lora Medium" w:hAnsi="Century Gothic" w:cs="Lora Medium"/>
          <w:b/>
        </w:rPr>
        <w:t>“POR MEDIO DE LA CUAL SE EXALTA COMO PATRIMONIO CULTURAL</w:t>
      </w:r>
    </w:p>
    <w:p w:rsidR="00D13CC3" w:rsidRPr="00E665EE" w:rsidRDefault="00D13CC3" w:rsidP="00E665EE">
      <w:pPr>
        <w:widowControl w:val="0"/>
        <w:jc w:val="center"/>
        <w:rPr>
          <w:rFonts w:ascii="Century Gothic" w:eastAsia="Lora Medium" w:hAnsi="Century Gothic" w:cs="Lora Medium"/>
          <w:b/>
        </w:rPr>
      </w:pPr>
      <w:r w:rsidRPr="00E665EE">
        <w:rPr>
          <w:rFonts w:ascii="Century Gothic" w:eastAsia="Lora Medium" w:hAnsi="Century Gothic" w:cs="Lora Medium"/>
          <w:b/>
        </w:rPr>
        <w:t>INMATERIAL DE LA NACIÓN “LA MUDANZA”, ACTIVIDAD QUE NACE Y SE</w:t>
      </w:r>
    </w:p>
    <w:p w:rsidR="00D13CC3" w:rsidRPr="00E665EE" w:rsidRDefault="00D13CC3" w:rsidP="00E665EE">
      <w:pPr>
        <w:widowControl w:val="0"/>
        <w:jc w:val="center"/>
        <w:rPr>
          <w:rFonts w:ascii="Century Gothic" w:eastAsia="Lora Medium" w:hAnsi="Century Gothic" w:cs="Lora Medium"/>
          <w:b/>
        </w:rPr>
      </w:pPr>
      <w:r w:rsidRPr="00E665EE">
        <w:rPr>
          <w:rFonts w:ascii="Century Gothic" w:eastAsia="Lora Medium" w:hAnsi="Century Gothic" w:cs="Lora Medium"/>
          <w:b/>
        </w:rPr>
        <w:t>DESARROLLA EN EL MARCO DEL FESTIVAL DE LA PALETILLA EN EL</w:t>
      </w:r>
    </w:p>
    <w:p w:rsidR="00D13CC3" w:rsidRPr="00E665EE" w:rsidRDefault="00D13CC3" w:rsidP="00E665EE">
      <w:pPr>
        <w:widowControl w:val="0"/>
        <w:jc w:val="center"/>
        <w:rPr>
          <w:rFonts w:ascii="Century Gothic" w:eastAsia="Lora Medium" w:hAnsi="Century Gothic" w:cs="Lora Medium"/>
          <w:b/>
        </w:rPr>
      </w:pPr>
      <w:r w:rsidRPr="00E665EE">
        <w:rPr>
          <w:rFonts w:ascii="Century Gothic" w:eastAsia="Lora Medium" w:hAnsi="Century Gothic" w:cs="Lora Medium"/>
          <w:b/>
        </w:rPr>
        <w:t>MUNICIPIO DE BECERRIL DEL DEPARTAMENTO DEL CESAR Y SE DICTAN OTRAS DISPOSICIONES”.</w:t>
      </w:r>
    </w:p>
    <w:p w:rsidR="002E56A2" w:rsidRPr="00E665EE" w:rsidRDefault="002E56A2" w:rsidP="00E665EE">
      <w:pPr>
        <w:widowControl w:val="0"/>
        <w:jc w:val="center"/>
        <w:rPr>
          <w:rFonts w:ascii="Century Gothic" w:eastAsia="Lora" w:hAnsi="Century Gothic" w:cs="Lora"/>
          <w:b/>
        </w:rPr>
      </w:pPr>
    </w:p>
    <w:p w:rsidR="00D952D1" w:rsidRPr="00E665EE" w:rsidRDefault="00D952D1" w:rsidP="00E665EE">
      <w:pPr>
        <w:widowControl w:val="0"/>
        <w:jc w:val="both"/>
        <w:rPr>
          <w:rFonts w:ascii="Century Gothic" w:eastAsia="Lora" w:hAnsi="Century Gothic" w:cs="Lora"/>
        </w:rPr>
      </w:pPr>
      <w:r w:rsidRPr="00E665EE">
        <w:rPr>
          <w:rFonts w:ascii="Century Gothic" w:eastAsia="Lora" w:hAnsi="Century Gothic" w:cs="Lora"/>
          <w:b/>
        </w:rPr>
        <w:t>Artículo 1°.</w:t>
      </w:r>
      <w:r w:rsidRPr="00E665EE">
        <w:rPr>
          <w:rFonts w:ascii="Century Gothic" w:eastAsia="Lora" w:hAnsi="Century Gothic" w:cs="Lora"/>
        </w:rPr>
        <w:t xml:space="preserve"> Exáltese, como Patrimonio Cultural Inmaterial de la Nación, la expresión y</w:t>
      </w:r>
    </w:p>
    <w:p w:rsidR="00D952D1" w:rsidRPr="00E665EE" w:rsidRDefault="00D952D1" w:rsidP="00E665EE">
      <w:pPr>
        <w:widowControl w:val="0"/>
        <w:jc w:val="both"/>
        <w:rPr>
          <w:rFonts w:ascii="Century Gothic" w:eastAsia="Lora" w:hAnsi="Century Gothic" w:cs="Lora"/>
        </w:rPr>
      </w:pPr>
      <w:r w:rsidRPr="00E665EE">
        <w:rPr>
          <w:rFonts w:ascii="Century Gothic" w:eastAsia="Lora" w:hAnsi="Century Gothic" w:cs="Lora"/>
        </w:rPr>
        <w:t>actividad cultural “La Mudanza”. Actividad que nace y se desarrolla en el marco del</w:t>
      </w:r>
    </w:p>
    <w:p w:rsidR="00D952D1" w:rsidRPr="00E665EE" w:rsidRDefault="00D952D1" w:rsidP="00E665EE">
      <w:pPr>
        <w:widowControl w:val="0"/>
        <w:jc w:val="both"/>
        <w:rPr>
          <w:rFonts w:ascii="Century Gothic" w:eastAsia="Lora" w:hAnsi="Century Gothic" w:cs="Lora"/>
        </w:rPr>
      </w:pPr>
      <w:r w:rsidRPr="00E665EE">
        <w:rPr>
          <w:rFonts w:ascii="Century Gothic" w:eastAsia="Lora" w:hAnsi="Century Gothic" w:cs="Lora"/>
        </w:rPr>
        <w:t>Festival de la Paletilla, en el Municipio de Becerril del Departamento del Cesar, que se lleva a cabo a finales del mes de enero y principios de febrero de cada año.</w:t>
      </w:r>
    </w:p>
    <w:p w:rsidR="002E56A2" w:rsidRPr="00E665EE" w:rsidRDefault="002E56A2" w:rsidP="00E665EE">
      <w:pPr>
        <w:widowControl w:val="0"/>
        <w:jc w:val="both"/>
        <w:rPr>
          <w:rFonts w:ascii="Century Gothic" w:eastAsia="Lora" w:hAnsi="Century Gothic" w:cs="Lora"/>
        </w:rPr>
      </w:pPr>
    </w:p>
    <w:p w:rsidR="00D952D1" w:rsidRPr="00E665EE" w:rsidRDefault="00D952D1" w:rsidP="00E665EE">
      <w:pPr>
        <w:widowControl w:val="0"/>
        <w:jc w:val="both"/>
        <w:rPr>
          <w:rFonts w:ascii="Century Gothic" w:eastAsia="Lora" w:hAnsi="Century Gothic" w:cs="Lora"/>
        </w:rPr>
      </w:pPr>
      <w:r w:rsidRPr="00E665EE">
        <w:rPr>
          <w:rFonts w:ascii="Century Gothic" w:eastAsia="Lora" w:hAnsi="Century Gothic" w:cs="Lora"/>
          <w:b/>
        </w:rPr>
        <w:t>Artículo 2 °.</w:t>
      </w:r>
      <w:r w:rsidRPr="00E665EE">
        <w:rPr>
          <w:rFonts w:ascii="Century Gothic" w:eastAsia="Lora" w:hAnsi="Century Gothic" w:cs="Lora"/>
        </w:rPr>
        <w:t xml:space="preserve"> Autorícese al Gobierno Nacional a través del Ministerio de las Culturas, las Artes y los Saberes, a acompañar a la organización promotora y/o entidades territoriales en el procedimiento que permita la inclusión de la expresión y actividad cultural “La Mudanza”, en la Lista Representativa de Patrimonio Cultural Inmaterial (LRPCI) del ámbito Nacional y se elabore o modifique el Plan Especial de Salvaguarda (PES) correspondiente.</w:t>
      </w:r>
    </w:p>
    <w:p w:rsidR="00D952D1" w:rsidRPr="00E665EE" w:rsidRDefault="00D952D1" w:rsidP="00E665EE">
      <w:pPr>
        <w:widowControl w:val="0"/>
        <w:jc w:val="both"/>
        <w:rPr>
          <w:rFonts w:ascii="Century Gothic" w:eastAsia="Lora" w:hAnsi="Century Gothic" w:cs="Lora"/>
        </w:rPr>
      </w:pPr>
    </w:p>
    <w:p w:rsidR="002E56A2" w:rsidRPr="00E665EE" w:rsidRDefault="00D952D1" w:rsidP="00E665EE">
      <w:pPr>
        <w:widowControl w:val="0"/>
        <w:jc w:val="both"/>
        <w:rPr>
          <w:rFonts w:ascii="Century Gothic" w:eastAsia="Lora" w:hAnsi="Century Gothic" w:cs="Lora"/>
        </w:rPr>
      </w:pPr>
      <w:r w:rsidRPr="00E665EE">
        <w:rPr>
          <w:rFonts w:ascii="Century Gothic" w:eastAsia="Lora" w:hAnsi="Century Gothic" w:cs="Lora"/>
        </w:rPr>
        <w:t>La Gobernación del Cesar y/o el Municipio de Becerril prestarán el apoyo técnico para la conservación e impulso de las manifestaciones del patrimonio cultural inmaterial de la región.</w:t>
      </w:r>
    </w:p>
    <w:p w:rsidR="00D952D1" w:rsidRPr="00E665EE" w:rsidRDefault="00D952D1" w:rsidP="00E665EE">
      <w:pPr>
        <w:widowControl w:val="0"/>
        <w:jc w:val="both"/>
        <w:rPr>
          <w:rFonts w:ascii="Century Gothic" w:eastAsia="Lora" w:hAnsi="Century Gothic" w:cs="Lora"/>
        </w:rPr>
      </w:pPr>
    </w:p>
    <w:p w:rsidR="00D952D1" w:rsidRPr="00E665EE" w:rsidRDefault="00D952D1" w:rsidP="00E665EE">
      <w:pPr>
        <w:widowControl w:val="0"/>
        <w:jc w:val="both"/>
        <w:rPr>
          <w:rFonts w:ascii="Century Gothic" w:eastAsia="Lora" w:hAnsi="Century Gothic" w:cs="Lora"/>
        </w:rPr>
      </w:pPr>
      <w:r w:rsidRPr="00E665EE">
        <w:rPr>
          <w:rFonts w:ascii="Century Gothic" w:eastAsia="Lora" w:hAnsi="Century Gothic" w:cs="Lora"/>
          <w:b/>
        </w:rPr>
        <w:t>Artículo 3º.</w:t>
      </w:r>
      <w:r w:rsidRPr="00E665EE">
        <w:rPr>
          <w:rFonts w:ascii="Century Gothic" w:eastAsia="Lora" w:hAnsi="Century Gothic" w:cs="Lora"/>
        </w:rPr>
        <w:t xml:space="preserve"> Autorícese al Gobierno Nacional, a través del Ministerio de las Culturas, las Artes y los Saberes, a acompañar a la organización promotora y/o entidades territoriales en el procedimiento que permita la inclusión de la Plaza Rozo Machado, como bien de interés cultural del ámbito nacional.</w:t>
      </w:r>
    </w:p>
    <w:p w:rsidR="002E56A2" w:rsidRPr="00E665EE" w:rsidRDefault="002E56A2" w:rsidP="00E665EE">
      <w:pPr>
        <w:widowControl w:val="0"/>
        <w:jc w:val="both"/>
        <w:rPr>
          <w:rFonts w:ascii="Century Gothic" w:eastAsia="Lora" w:hAnsi="Century Gothic" w:cs="Lora"/>
        </w:rPr>
      </w:pPr>
    </w:p>
    <w:p w:rsidR="00D952D1" w:rsidRPr="00E665EE" w:rsidRDefault="00D952D1" w:rsidP="00E665EE">
      <w:pPr>
        <w:widowControl w:val="0"/>
        <w:jc w:val="both"/>
        <w:rPr>
          <w:rFonts w:ascii="Century Gothic" w:eastAsia="Lora" w:hAnsi="Century Gothic" w:cs="Lora"/>
        </w:rPr>
      </w:pPr>
      <w:r w:rsidRPr="00E665EE">
        <w:rPr>
          <w:rFonts w:ascii="Century Gothic" w:eastAsia="Lora" w:hAnsi="Century Gothic" w:cs="Lora"/>
          <w:b/>
        </w:rPr>
        <w:t xml:space="preserve">Artículo 4º. </w:t>
      </w:r>
      <w:r w:rsidRPr="00E665EE">
        <w:rPr>
          <w:rFonts w:ascii="Century Gothic" w:eastAsia="Lora" w:hAnsi="Century Gothic" w:cs="Lora"/>
        </w:rPr>
        <w:t>Autorícese al Gobierno nacional para que de conformidad con lo establecido en los artículos 288, 334, 341, y 345 de la Constitución Política y de las competencias establecidas en la Ley 715 de 2001 y 397 de 1997, a través del Ministerio de las Culturas, las Artes y los Saberes, se incorpore dentro del Presupuesto General de la Nación y/o se impulse la cofinanciación a fin de dar cumplimiento a las disposiciones previstas en esta ley.</w:t>
      </w:r>
    </w:p>
    <w:p w:rsidR="002E56A2" w:rsidRPr="00E665EE" w:rsidRDefault="002E56A2" w:rsidP="00E665EE">
      <w:pPr>
        <w:widowControl w:val="0"/>
        <w:jc w:val="both"/>
        <w:rPr>
          <w:rFonts w:ascii="Century Gothic" w:eastAsia="Lora" w:hAnsi="Century Gothic" w:cs="Lora"/>
        </w:rPr>
      </w:pPr>
    </w:p>
    <w:p w:rsidR="00D952D1" w:rsidRPr="00E665EE" w:rsidRDefault="002C3D98" w:rsidP="00E665EE">
      <w:pPr>
        <w:widowControl w:val="0"/>
        <w:jc w:val="both"/>
        <w:rPr>
          <w:rFonts w:ascii="Century Gothic" w:eastAsia="Lora" w:hAnsi="Century Gothic" w:cs="Lora"/>
        </w:rPr>
      </w:pPr>
      <w:r>
        <w:rPr>
          <w:rFonts w:ascii="Century Gothic" w:eastAsia="Lora" w:hAnsi="Century Gothic" w:cs="Lora"/>
          <w:b/>
        </w:rPr>
        <w:t>Artículo 5</w:t>
      </w:r>
      <w:r w:rsidR="00D952D1" w:rsidRPr="00E665EE">
        <w:rPr>
          <w:rFonts w:ascii="Century Gothic" w:eastAsia="Lora" w:hAnsi="Century Gothic" w:cs="Lora"/>
          <w:b/>
        </w:rPr>
        <w:t>º.</w:t>
      </w:r>
      <w:r w:rsidR="00D952D1" w:rsidRPr="00E665EE">
        <w:rPr>
          <w:rFonts w:ascii="Century Gothic" w:eastAsia="Lora" w:hAnsi="Century Gothic" w:cs="Lora"/>
        </w:rPr>
        <w:t xml:space="preserve"> La presente ley rige a partir de su promulgación y deroga las disposiciones que le sean contrarias.</w:t>
      </w:r>
    </w:p>
    <w:p w:rsidR="00D952D1" w:rsidRPr="00E665EE" w:rsidRDefault="00D952D1" w:rsidP="00E665EE">
      <w:pPr>
        <w:widowControl w:val="0"/>
        <w:jc w:val="both"/>
        <w:rPr>
          <w:rFonts w:ascii="Century Gothic" w:eastAsia="Lora" w:hAnsi="Century Gothic" w:cs="Lora"/>
        </w:rPr>
      </w:pPr>
    </w:p>
    <w:p w:rsidR="002E56A2" w:rsidRPr="00E665EE" w:rsidRDefault="002E56A2" w:rsidP="00E665EE">
      <w:pPr>
        <w:widowControl w:val="0"/>
        <w:jc w:val="both"/>
        <w:rPr>
          <w:rFonts w:ascii="Century Gothic" w:eastAsia="Lora" w:hAnsi="Century Gothic" w:cs="Lora"/>
        </w:rPr>
      </w:pPr>
    </w:p>
    <w:p w:rsidR="00D952D1" w:rsidRPr="00E665EE" w:rsidRDefault="00D952D1" w:rsidP="00E665EE">
      <w:pPr>
        <w:widowControl w:val="0"/>
        <w:jc w:val="both"/>
        <w:rPr>
          <w:rFonts w:ascii="Century Gothic" w:eastAsia="Lora" w:hAnsi="Century Gothic" w:cs="Lora"/>
        </w:rPr>
      </w:pPr>
    </w:p>
    <w:p w:rsidR="002E56A2" w:rsidRPr="00E665EE" w:rsidRDefault="00D81866" w:rsidP="00E665EE">
      <w:pPr>
        <w:jc w:val="both"/>
        <w:rPr>
          <w:rFonts w:ascii="Century Gothic" w:eastAsia="Lora" w:hAnsi="Century Gothic" w:cs="Lora"/>
          <w:b/>
        </w:rPr>
      </w:pPr>
      <w:r w:rsidRPr="00E665EE">
        <w:rPr>
          <w:rFonts w:ascii="Century Gothic" w:eastAsia="Lora" w:hAnsi="Century Gothic" w:cs="Lora"/>
          <w:b/>
        </w:rPr>
        <w:t>SANDRA YANETH JAIMES CRUZ</w:t>
      </w:r>
      <w:r w:rsidRPr="00E665EE">
        <w:rPr>
          <w:rFonts w:ascii="Century Gothic" w:eastAsia="Lora" w:hAnsi="Century Gothic" w:cs="Lora"/>
          <w:b/>
        </w:rPr>
        <w:tab/>
      </w:r>
      <w:r w:rsidRPr="00E665EE">
        <w:rPr>
          <w:rFonts w:ascii="Century Gothic" w:eastAsia="Lora" w:hAnsi="Century Gothic" w:cs="Lora"/>
          <w:b/>
        </w:rPr>
        <w:tab/>
      </w:r>
      <w:r w:rsidR="00E665EE">
        <w:rPr>
          <w:rFonts w:ascii="Century Gothic" w:eastAsia="Lora" w:hAnsi="Century Gothic" w:cs="Lora"/>
          <w:b/>
        </w:rPr>
        <w:t xml:space="preserve">           </w:t>
      </w:r>
      <w:r w:rsidR="00E665EE" w:rsidRPr="00E665EE">
        <w:rPr>
          <w:rFonts w:ascii="Century Gothic" w:eastAsia="Lora" w:hAnsi="Century Gothic" w:cs="Lora"/>
          <w:b/>
        </w:rPr>
        <w:t xml:space="preserve"> ALFREDO APE CUELLO BAUTE</w:t>
      </w:r>
    </w:p>
    <w:p w:rsidR="002E56A2" w:rsidRPr="00E665EE" w:rsidRDefault="00D81866" w:rsidP="002C3D98">
      <w:pPr>
        <w:jc w:val="both"/>
        <w:rPr>
          <w:rFonts w:ascii="Century Gothic" w:eastAsia="Lora" w:hAnsi="Century Gothic" w:cs="Lora"/>
        </w:rPr>
      </w:pPr>
      <w:r w:rsidRPr="00E665EE">
        <w:rPr>
          <w:rFonts w:ascii="Century Gothic" w:eastAsia="Lora" w:hAnsi="Century Gothic" w:cs="Lora"/>
        </w:rPr>
        <w:t>Senadora de la República</w:t>
      </w:r>
      <w:r w:rsidRPr="00E665EE">
        <w:rPr>
          <w:rFonts w:ascii="Century Gothic" w:eastAsia="Lora" w:hAnsi="Century Gothic" w:cs="Lora"/>
        </w:rPr>
        <w:tab/>
      </w:r>
      <w:r w:rsidRPr="00E665EE">
        <w:rPr>
          <w:rFonts w:ascii="Century Gothic" w:eastAsia="Lora" w:hAnsi="Century Gothic" w:cs="Lora"/>
        </w:rPr>
        <w:tab/>
      </w:r>
      <w:r w:rsidRPr="00E665EE">
        <w:rPr>
          <w:rFonts w:ascii="Century Gothic" w:eastAsia="Lora" w:hAnsi="Century Gothic" w:cs="Lora"/>
        </w:rPr>
        <w:tab/>
      </w:r>
      <w:r w:rsidRPr="00E665EE">
        <w:rPr>
          <w:rFonts w:ascii="Century Gothic" w:eastAsia="Lora" w:hAnsi="Century Gothic" w:cs="Lora"/>
        </w:rPr>
        <w:tab/>
        <w:t xml:space="preserve">Representante a la Cámara </w:t>
      </w:r>
    </w:p>
    <w:sectPr w:rsidR="002E56A2" w:rsidRPr="00E665EE" w:rsidSect="00E665EE">
      <w:headerReference w:type="default" r:id="rId7"/>
      <w:pgSz w:w="11909" w:h="16834"/>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257" w:rsidRDefault="00241257" w:rsidP="00E665EE">
      <w:pPr>
        <w:spacing w:line="240" w:lineRule="auto"/>
      </w:pPr>
      <w:r>
        <w:separator/>
      </w:r>
    </w:p>
  </w:endnote>
  <w:endnote w:type="continuationSeparator" w:id="0">
    <w:p w:rsidR="00241257" w:rsidRDefault="00241257" w:rsidP="00E66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ora">
    <w:charset w:val="00"/>
    <w:family w:val="auto"/>
    <w:pitch w:val="default"/>
  </w:font>
  <w:font w:name="Lora Medium">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257" w:rsidRDefault="00241257" w:rsidP="00E665EE">
      <w:pPr>
        <w:spacing w:line="240" w:lineRule="auto"/>
      </w:pPr>
      <w:r>
        <w:separator/>
      </w:r>
    </w:p>
  </w:footnote>
  <w:footnote w:type="continuationSeparator" w:id="0">
    <w:p w:rsidR="00241257" w:rsidRDefault="00241257" w:rsidP="00E665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5EE" w:rsidRDefault="000176CF">
    <w:pPr>
      <w:pStyle w:val="Encabezado"/>
      <w:rPr>
        <w:noProof/>
      </w:rPr>
    </w:pPr>
    <w:r>
      <w:rPr>
        <w:noProof/>
      </w:rPr>
      <w:drawing>
        <wp:anchor distT="0" distB="0" distL="114300" distR="114300" simplePos="0" relativeHeight="251660288" behindDoc="1" locked="0" layoutInCell="1" allowOverlap="1" wp14:anchorId="39818ADF" wp14:editId="39B96008">
          <wp:simplePos x="0" y="0"/>
          <wp:positionH relativeFrom="column">
            <wp:posOffset>4071620</wp:posOffset>
          </wp:positionH>
          <wp:positionV relativeFrom="paragraph">
            <wp:posOffset>-138430</wp:posOffset>
          </wp:positionV>
          <wp:extent cx="1838325" cy="571500"/>
          <wp:effectExtent l="0" t="0" r="9525" b="0"/>
          <wp:wrapNone/>
          <wp:docPr id="1" name="Imagen 1" descr="Senado de la Repú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do de la República de Colomb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266"/>
                  <a:stretch/>
                </pic:blipFill>
                <pic:spPr bwMode="auto">
                  <a:xfrm>
                    <a:off x="0" y="0"/>
                    <a:ext cx="1838325"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CFE8D36" wp14:editId="4C7C58C3">
          <wp:simplePos x="0" y="0"/>
          <wp:positionH relativeFrom="margin">
            <wp:posOffset>-271780</wp:posOffset>
          </wp:positionH>
          <wp:positionV relativeFrom="paragraph">
            <wp:posOffset>-180975</wp:posOffset>
          </wp:positionV>
          <wp:extent cx="1571625" cy="615660"/>
          <wp:effectExtent l="0" t="0" r="0" b="0"/>
          <wp:wrapNone/>
          <wp:docPr id="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61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5EE" w:rsidRDefault="00E665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A2"/>
    <w:rsid w:val="000176CF"/>
    <w:rsid w:val="00114B85"/>
    <w:rsid w:val="00241257"/>
    <w:rsid w:val="002C3D98"/>
    <w:rsid w:val="002E2587"/>
    <w:rsid w:val="002E56A2"/>
    <w:rsid w:val="007D7621"/>
    <w:rsid w:val="00B66230"/>
    <w:rsid w:val="00D13CC3"/>
    <w:rsid w:val="00D81866"/>
    <w:rsid w:val="00D952D1"/>
    <w:rsid w:val="00E113BC"/>
    <w:rsid w:val="00E63591"/>
    <w:rsid w:val="00E665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DD328-F394-4AA8-9A2A-B2814B90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665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665EE"/>
  </w:style>
  <w:style w:type="paragraph" w:styleId="Piedepgina">
    <w:name w:val="footer"/>
    <w:basedOn w:val="Normal"/>
    <w:link w:val="PiedepginaCar"/>
    <w:uiPriority w:val="99"/>
    <w:unhideWhenUsed/>
    <w:rsid w:val="00E665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6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C9D8-C48C-48D2-9049-B7FCE89C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1664</Words>
  <Characters>9158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Viviana  Enciso Martinez UTL</dc:creator>
  <cp:lastModifiedBy>Alex Fabian Castillo Rojas</cp:lastModifiedBy>
  <cp:revision>2</cp:revision>
  <dcterms:created xsi:type="dcterms:W3CDTF">2024-06-17T21:24:00Z</dcterms:created>
  <dcterms:modified xsi:type="dcterms:W3CDTF">2024-06-17T21:24:00Z</dcterms:modified>
</cp:coreProperties>
</file>